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EDA55" w14:textId="7D6B53BE" w:rsidR="00AC31E5" w:rsidRPr="00A94B81" w:rsidRDefault="00AC31E5" w:rsidP="00A94B81">
      <w:pPr>
        <w:spacing w:after="60" w:line="276" w:lineRule="auto"/>
        <w:jc w:val="right"/>
        <w:rPr>
          <w:rFonts w:ascii="Times New Roman" w:hAnsi="Times New Roman"/>
          <w:b/>
          <w:szCs w:val="24"/>
          <w:u w:val="single"/>
          <w:lang w:val="bg-BG"/>
        </w:rPr>
      </w:pPr>
      <w:r w:rsidRPr="00A94B81">
        <w:rPr>
          <w:rFonts w:ascii="Times New Roman" w:hAnsi="Times New Roman"/>
          <w:b/>
          <w:szCs w:val="24"/>
          <w:u w:val="single"/>
          <w:lang w:val="bg-BG"/>
        </w:rPr>
        <w:t>Проект</w:t>
      </w:r>
    </w:p>
    <w:p w14:paraId="3906C74F" w14:textId="71D5154B" w:rsidR="003830FC" w:rsidRPr="00A94B81" w:rsidRDefault="00923400" w:rsidP="00A94B81">
      <w:pPr>
        <w:spacing w:after="60" w:line="276" w:lineRule="auto"/>
        <w:jc w:val="both"/>
        <w:rPr>
          <w:rFonts w:ascii="Times New Roman" w:hAnsi="Times New Roman"/>
          <w:b/>
          <w:szCs w:val="24"/>
          <w:lang w:val="bg-BG"/>
        </w:rPr>
      </w:pPr>
      <w:r w:rsidRPr="00A94B81">
        <w:rPr>
          <w:rFonts w:ascii="Times New Roman" w:hAnsi="Times New Roman"/>
          <w:b/>
          <w:szCs w:val="24"/>
          <w:lang w:val="bg-BG"/>
        </w:rPr>
        <w:t xml:space="preserve">ДО </w:t>
      </w:r>
      <w:r w:rsidRPr="00A94B81">
        <w:rPr>
          <w:rFonts w:ascii="Times New Roman" w:hAnsi="Times New Roman"/>
          <w:b/>
          <w:szCs w:val="24"/>
          <w:lang w:val="bg-BG"/>
        </w:rPr>
        <w:tab/>
      </w:r>
      <w:r w:rsidRPr="00A94B81">
        <w:rPr>
          <w:rFonts w:ascii="Times New Roman" w:hAnsi="Times New Roman"/>
          <w:b/>
          <w:szCs w:val="24"/>
          <w:lang w:val="bg-BG"/>
        </w:rPr>
        <w:tab/>
      </w:r>
      <w:r w:rsidRPr="00A94B81">
        <w:rPr>
          <w:rFonts w:ascii="Times New Roman" w:hAnsi="Times New Roman"/>
          <w:b/>
          <w:szCs w:val="24"/>
          <w:lang w:val="bg-BG"/>
        </w:rPr>
        <w:tab/>
      </w:r>
      <w:r w:rsidRPr="00A94B81">
        <w:rPr>
          <w:rFonts w:ascii="Times New Roman" w:hAnsi="Times New Roman"/>
          <w:b/>
          <w:szCs w:val="24"/>
          <w:lang w:val="bg-BG"/>
        </w:rPr>
        <w:tab/>
      </w:r>
      <w:r w:rsidRPr="00A94B81">
        <w:rPr>
          <w:rFonts w:ascii="Times New Roman" w:hAnsi="Times New Roman"/>
          <w:b/>
          <w:szCs w:val="24"/>
          <w:lang w:val="bg-BG"/>
        </w:rPr>
        <w:tab/>
      </w:r>
      <w:r w:rsidRPr="00A94B81">
        <w:rPr>
          <w:rFonts w:ascii="Times New Roman" w:hAnsi="Times New Roman"/>
          <w:b/>
          <w:szCs w:val="24"/>
          <w:lang w:val="bg-BG"/>
        </w:rPr>
        <w:tab/>
      </w:r>
      <w:r w:rsidRPr="00A94B81">
        <w:rPr>
          <w:rFonts w:ascii="Times New Roman" w:hAnsi="Times New Roman"/>
          <w:b/>
          <w:szCs w:val="24"/>
          <w:lang w:val="bg-BG"/>
        </w:rPr>
        <w:tab/>
      </w:r>
      <w:r w:rsidRPr="00A94B81">
        <w:rPr>
          <w:rFonts w:ascii="Times New Roman" w:hAnsi="Times New Roman"/>
          <w:b/>
          <w:szCs w:val="24"/>
          <w:lang w:val="bg-BG"/>
        </w:rPr>
        <w:tab/>
      </w:r>
      <w:r w:rsidRPr="00A94B81">
        <w:rPr>
          <w:rFonts w:ascii="Times New Roman" w:hAnsi="Times New Roman"/>
          <w:b/>
          <w:szCs w:val="24"/>
          <w:lang w:val="bg-BG"/>
        </w:rPr>
        <w:tab/>
      </w:r>
      <w:r w:rsidRPr="00A94B81">
        <w:rPr>
          <w:rFonts w:ascii="Times New Roman" w:hAnsi="Times New Roman"/>
          <w:b/>
          <w:szCs w:val="24"/>
          <w:lang w:val="bg-BG"/>
        </w:rPr>
        <w:tab/>
      </w:r>
      <w:r w:rsidRPr="00A94B81">
        <w:rPr>
          <w:rFonts w:ascii="Times New Roman" w:hAnsi="Times New Roman"/>
          <w:b/>
          <w:szCs w:val="24"/>
          <w:lang w:val="bg-BG"/>
        </w:rPr>
        <w:tab/>
        <w:t xml:space="preserve"> </w:t>
      </w:r>
    </w:p>
    <w:p w14:paraId="5418F219" w14:textId="77777777" w:rsidR="00051D7E" w:rsidRPr="00A94B81" w:rsidRDefault="00051D7E" w:rsidP="00A94B81">
      <w:pPr>
        <w:spacing w:after="60" w:line="276" w:lineRule="auto"/>
        <w:jc w:val="both"/>
        <w:rPr>
          <w:rFonts w:ascii="Times New Roman" w:hAnsi="Times New Roman"/>
          <w:b/>
          <w:szCs w:val="24"/>
          <w:lang w:val="bg-BG"/>
        </w:rPr>
      </w:pPr>
      <w:r w:rsidRPr="00A94B81">
        <w:rPr>
          <w:rFonts w:ascii="Times New Roman" w:hAnsi="Times New Roman"/>
          <w:b/>
          <w:szCs w:val="24"/>
          <w:lang w:val="bg-BG"/>
        </w:rPr>
        <w:t>МИНИСТЕРСКИЯ СЪВЕТ</w:t>
      </w:r>
    </w:p>
    <w:p w14:paraId="5C0C7F19" w14:textId="77777777" w:rsidR="00051D7E" w:rsidRPr="00A94B81" w:rsidRDefault="00051D7E" w:rsidP="00A94B81">
      <w:pPr>
        <w:spacing w:after="60" w:line="276" w:lineRule="auto"/>
        <w:jc w:val="both"/>
        <w:rPr>
          <w:rFonts w:ascii="Times New Roman" w:hAnsi="Times New Roman"/>
          <w:b/>
          <w:szCs w:val="24"/>
          <w:lang w:val="bg-BG"/>
        </w:rPr>
      </w:pPr>
      <w:r w:rsidRPr="00A94B81">
        <w:rPr>
          <w:rFonts w:ascii="Times New Roman" w:hAnsi="Times New Roman"/>
          <w:b/>
          <w:szCs w:val="24"/>
          <w:lang w:val="bg-BG"/>
        </w:rPr>
        <w:t>НА РЕПУБЛИКА БЪЛГАРИЯ</w:t>
      </w:r>
    </w:p>
    <w:p w14:paraId="2A5C7BC0" w14:textId="5EED3994" w:rsidR="00366AB3" w:rsidRPr="00A94B81" w:rsidRDefault="00366AB3" w:rsidP="00A94B81">
      <w:pPr>
        <w:spacing w:after="60" w:line="276" w:lineRule="auto"/>
        <w:jc w:val="center"/>
        <w:rPr>
          <w:rFonts w:ascii="Times New Roman" w:hAnsi="Times New Roman"/>
          <w:b/>
          <w:szCs w:val="24"/>
          <w:lang w:val="bg-BG"/>
        </w:rPr>
      </w:pPr>
    </w:p>
    <w:p w14:paraId="70AD3D8C" w14:textId="175E7CEB" w:rsidR="00051D7E" w:rsidRPr="00A94B81" w:rsidRDefault="00051D7E" w:rsidP="00A94B81">
      <w:pPr>
        <w:spacing w:after="60" w:line="276" w:lineRule="auto"/>
        <w:ind w:right="141"/>
        <w:jc w:val="center"/>
        <w:rPr>
          <w:rFonts w:ascii="Times New Roman" w:hAnsi="Times New Roman"/>
          <w:b/>
          <w:szCs w:val="24"/>
          <w:lang w:val="bg-BG"/>
        </w:rPr>
      </w:pPr>
      <w:r w:rsidRPr="00A94B81">
        <w:rPr>
          <w:rFonts w:ascii="Times New Roman" w:hAnsi="Times New Roman"/>
          <w:b/>
          <w:szCs w:val="24"/>
          <w:lang w:val="bg-BG"/>
        </w:rPr>
        <w:t>ДОКЛАД</w:t>
      </w:r>
    </w:p>
    <w:p w14:paraId="411F2543" w14:textId="77777777" w:rsidR="00051D7E" w:rsidRPr="00A94B81" w:rsidRDefault="00051D7E" w:rsidP="00A94B81">
      <w:pPr>
        <w:spacing w:after="60" w:line="276" w:lineRule="auto"/>
        <w:ind w:right="141"/>
        <w:jc w:val="center"/>
        <w:rPr>
          <w:rFonts w:ascii="Times New Roman" w:hAnsi="Times New Roman"/>
          <w:b/>
          <w:szCs w:val="24"/>
          <w:lang w:val="bg-BG"/>
        </w:rPr>
      </w:pPr>
      <w:r w:rsidRPr="00A94B81">
        <w:rPr>
          <w:rFonts w:ascii="Times New Roman" w:hAnsi="Times New Roman"/>
          <w:b/>
          <w:szCs w:val="24"/>
          <w:lang w:val="bg-BG"/>
        </w:rPr>
        <w:t>от</w:t>
      </w:r>
    </w:p>
    <w:p w14:paraId="778D95F2" w14:textId="76C34EDE" w:rsidR="008B519D" w:rsidRPr="00A94B81" w:rsidRDefault="00292C34" w:rsidP="00A94B81">
      <w:pPr>
        <w:spacing w:after="60" w:line="276" w:lineRule="auto"/>
        <w:ind w:right="141"/>
        <w:jc w:val="center"/>
        <w:rPr>
          <w:rFonts w:ascii="Times New Roman" w:hAnsi="Times New Roman"/>
          <w:b/>
          <w:szCs w:val="24"/>
          <w:lang w:val="bg-BG"/>
        </w:rPr>
      </w:pPr>
      <w:r w:rsidRPr="00A94B81">
        <w:rPr>
          <w:rFonts w:ascii="Times New Roman" w:hAnsi="Times New Roman"/>
          <w:b/>
          <w:szCs w:val="24"/>
          <w:lang w:val="bg-BG"/>
        </w:rPr>
        <w:t>ЕВТИМ МИЛОШЕВ</w:t>
      </w:r>
    </w:p>
    <w:p w14:paraId="0C30DD0D" w14:textId="5B556EEE" w:rsidR="00051D7E" w:rsidRPr="00A94B81" w:rsidRDefault="007771E9" w:rsidP="00A94B81">
      <w:pPr>
        <w:spacing w:after="60" w:line="276" w:lineRule="auto"/>
        <w:ind w:right="141"/>
        <w:jc w:val="center"/>
        <w:rPr>
          <w:rFonts w:ascii="Times New Roman" w:hAnsi="Times New Roman"/>
          <w:i/>
          <w:szCs w:val="24"/>
          <w:lang w:val="bg-BG"/>
        </w:rPr>
      </w:pPr>
      <w:r w:rsidRPr="00A94B81">
        <w:rPr>
          <w:rFonts w:ascii="Times New Roman" w:hAnsi="Times New Roman"/>
          <w:i/>
          <w:szCs w:val="24"/>
          <w:lang w:val="bg-BG"/>
        </w:rPr>
        <w:t>м</w:t>
      </w:r>
      <w:r w:rsidR="000E215E" w:rsidRPr="00A94B81">
        <w:rPr>
          <w:rFonts w:ascii="Times New Roman" w:hAnsi="Times New Roman"/>
          <w:i/>
          <w:szCs w:val="24"/>
          <w:lang w:val="bg-BG"/>
        </w:rPr>
        <w:t>инистър</w:t>
      </w:r>
      <w:r w:rsidR="00051D7E" w:rsidRPr="00A94B81">
        <w:rPr>
          <w:rFonts w:ascii="Times New Roman" w:hAnsi="Times New Roman"/>
          <w:i/>
          <w:szCs w:val="24"/>
          <w:lang w:val="bg-BG"/>
        </w:rPr>
        <w:t xml:space="preserve"> на туризм</w:t>
      </w:r>
      <w:r w:rsidR="009026E4" w:rsidRPr="00A94B81">
        <w:rPr>
          <w:rFonts w:ascii="Times New Roman" w:hAnsi="Times New Roman"/>
          <w:i/>
          <w:szCs w:val="24"/>
          <w:lang w:val="bg-BG"/>
        </w:rPr>
        <w:t>а</w:t>
      </w:r>
    </w:p>
    <w:p w14:paraId="6CCB2479" w14:textId="53306358" w:rsidR="004110BA" w:rsidRDefault="004110BA" w:rsidP="00A94B81">
      <w:pPr>
        <w:spacing w:after="60" w:line="276" w:lineRule="auto"/>
        <w:ind w:right="141"/>
        <w:jc w:val="center"/>
        <w:rPr>
          <w:rFonts w:ascii="Times New Roman" w:hAnsi="Times New Roman"/>
          <w:i/>
          <w:szCs w:val="24"/>
          <w:lang w:val="bg-BG"/>
        </w:rPr>
      </w:pPr>
    </w:p>
    <w:p w14:paraId="02601977" w14:textId="77777777" w:rsidR="00D2457A" w:rsidRPr="00A94B81" w:rsidRDefault="00D2457A" w:rsidP="00A94B81">
      <w:pPr>
        <w:spacing w:after="60" w:line="276" w:lineRule="auto"/>
        <w:ind w:right="141"/>
        <w:jc w:val="center"/>
        <w:rPr>
          <w:rFonts w:ascii="Times New Roman" w:hAnsi="Times New Roman"/>
          <w:i/>
          <w:szCs w:val="24"/>
          <w:lang w:val="bg-BG"/>
        </w:rPr>
      </w:pPr>
    </w:p>
    <w:p w14:paraId="2DA952FD" w14:textId="4AF070A8" w:rsidR="00A541B8" w:rsidRDefault="00051D7E" w:rsidP="00AC4A58">
      <w:pPr>
        <w:spacing w:after="60" w:line="276" w:lineRule="auto"/>
        <w:ind w:right="142"/>
        <w:jc w:val="both"/>
        <w:rPr>
          <w:rFonts w:ascii="Times New Roman" w:hAnsi="Times New Roman"/>
          <w:b/>
          <w:szCs w:val="24"/>
          <w:lang w:val="bg-BG" w:eastAsia="bg-BG"/>
        </w:rPr>
      </w:pPr>
      <w:r w:rsidRPr="00A94B81">
        <w:rPr>
          <w:rFonts w:ascii="Times New Roman" w:hAnsi="Times New Roman"/>
          <w:b/>
          <w:szCs w:val="24"/>
          <w:lang w:val="bg-BG"/>
        </w:rPr>
        <w:t>Относно:</w:t>
      </w:r>
      <w:r w:rsidR="00A541B8" w:rsidRPr="00A94B81">
        <w:rPr>
          <w:rFonts w:ascii="Times New Roman" w:hAnsi="Times New Roman"/>
          <w:b/>
          <w:szCs w:val="24"/>
          <w:lang w:val="bg-BG"/>
        </w:rPr>
        <w:t xml:space="preserve"> </w:t>
      </w:r>
      <w:r w:rsidR="00AC4A58">
        <w:rPr>
          <w:rFonts w:ascii="Times New Roman" w:hAnsi="Times New Roman"/>
          <w:b/>
          <w:szCs w:val="24"/>
          <w:lang w:val="bg-BG"/>
        </w:rPr>
        <w:t xml:space="preserve">Проект на Решение на Министерския съвет за одобряване на проект на Закон за изменение и допълнение на Закона за туризма </w:t>
      </w:r>
    </w:p>
    <w:p w14:paraId="686ADE77" w14:textId="77777777" w:rsidR="00D2457A" w:rsidRPr="00A94B81" w:rsidRDefault="00D2457A" w:rsidP="00A94B81">
      <w:pPr>
        <w:shd w:val="clear" w:color="auto" w:fill="FFFFFF"/>
        <w:spacing w:after="60" w:line="276" w:lineRule="auto"/>
        <w:ind w:right="141" w:firstLine="709"/>
        <w:jc w:val="both"/>
        <w:rPr>
          <w:rFonts w:ascii="Times New Roman" w:hAnsi="Times New Roman"/>
          <w:b/>
          <w:szCs w:val="24"/>
          <w:lang w:val="bg-BG" w:eastAsia="bg-BG"/>
        </w:rPr>
      </w:pPr>
    </w:p>
    <w:p w14:paraId="40F6F86F" w14:textId="1782107C" w:rsidR="00CD6421" w:rsidRPr="00A94B81" w:rsidRDefault="00717EC7" w:rsidP="00A94B81">
      <w:pPr>
        <w:spacing w:after="60" w:line="276" w:lineRule="auto"/>
        <w:ind w:right="141" w:firstLine="709"/>
        <w:jc w:val="both"/>
        <w:rPr>
          <w:rFonts w:ascii="Times New Roman" w:hAnsi="Times New Roman"/>
          <w:b/>
          <w:szCs w:val="24"/>
          <w:lang w:val="bg-BG"/>
        </w:rPr>
      </w:pPr>
      <w:r w:rsidRPr="00A94B81">
        <w:rPr>
          <w:rFonts w:ascii="Times New Roman" w:hAnsi="Times New Roman"/>
          <w:b/>
          <w:szCs w:val="24"/>
          <w:lang w:val="bg-BG"/>
        </w:rPr>
        <w:t xml:space="preserve">УВАЖАЕМИ ГОСПОДИН </w:t>
      </w:r>
      <w:r w:rsidR="00411570" w:rsidRPr="00A94B81">
        <w:rPr>
          <w:rFonts w:ascii="Times New Roman" w:hAnsi="Times New Roman"/>
          <w:b/>
          <w:szCs w:val="24"/>
          <w:lang w:val="bg-BG"/>
        </w:rPr>
        <w:t xml:space="preserve"> </w:t>
      </w:r>
      <w:r w:rsidRPr="00A94B81">
        <w:rPr>
          <w:rFonts w:ascii="Times New Roman" w:hAnsi="Times New Roman"/>
          <w:b/>
          <w:szCs w:val="24"/>
          <w:lang w:val="bg-BG"/>
        </w:rPr>
        <w:t xml:space="preserve">МИНИСТЪР-ПРЕДСЕДАТЕЛ, </w:t>
      </w:r>
    </w:p>
    <w:p w14:paraId="3F3338FC" w14:textId="18E7D8AD" w:rsidR="00EB3FF7" w:rsidRPr="00A94B81" w:rsidRDefault="00717EC7" w:rsidP="00A94B81">
      <w:pPr>
        <w:spacing w:after="60" w:line="276" w:lineRule="auto"/>
        <w:ind w:right="141" w:firstLine="709"/>
        <w:jc w:val="both"/>
        <w:rPr>
          <w:rFonts w:ascii="Times New Roman" w:hAnsi="Times New Roman"/>
          <w:b/>
          <w:szCs w:val="24"/>
          <w:lang w:val="bg-BG"/>
        </w:rPr>
      </w:pPr>
      <w:r w:rsidRPr="00A94B81">
        <w:rPr>
          <w:rFonts w:ascii="Times New Roman" w:hAnsi="Times New Roman"/>
          <w:b/>
          <w:szCs w:val="24"/>
          <w:lang w:val="bg-BG"/>
        </w:rPr>
        <w:t>УВАЖАЕМИ ГОСПОЖИ И ГОСПОДА МИНИСТРИ,</w:t>
      </w:r>
    </w:p>
    <w:p w14:paraId="1170273D" w14:textId="176721B5" w:rsidR="004110BA" w:rsidRDefault="004110BA" w:rsidP="00A94B81">
      <w:pPr>
        <w:spacing w:after="60" w:line="276" w:lineRule="auto"/>
        <w:ind w:right="141" w:firstLine="709"/>
        <w:jc w:val="both"/>
        <w:rPr>
          <w:rFonts w:ascii="Times New Roman" w:hAnsi="Times New Roman"/>
          <w:b/>
          <w:szCs w:val="24"/>
          <w:lang w:val="bg-BG"/>
        </w:rPr>
      </w:pPr>
    </w:p>
    <w:p w14:paraId="6A84CB95" w14:textId="77777777" w:rsidR="00D2457A" w:rsidRPr="00A94B81" w:rsidRDefault="00D2457A" w:rsidP="00A94B81">
      <w:pPr>
        <w:spacing w:after="60" w:line="276" w:lineRule="auto"/>
        <w:ind w:right="141" w:firstLine="709"/>
        <w:jc w:val="both"/>
        <w:rPr>
          <w:rFonts w:ascii="Times New Roman" w:hAnsi="Times New Roman"/>
          <w:b/>
          <w:szCs w:val="24"/>
          <w:lang w:val="bg-BG"/>
        </w:rPr>
      </w:pPr>
    </w:p>
    <w:p w14:paraId="4C8631D7" w14:textId="7F5165E7" w:rsidR="00AC4A58" w:rsidRPr="00AC4A58" w:rsidRDefault="005D1992" w:rsidP="00AC4A58">
      <w:pPr>
        <w:spacing w:line="276" w:lineRule="auto"/>
        <w:ind w:right="141" w:firstLine="709"/>
        <w:jc w:val="both"/>
        <w:rPr>
          <w:rFonts w:ascii="Times New Roman" w:hAnsi="Times New Roman"/>
          <w:szCs w:val="24"/>
          <w:lang w:val="bg-BG"/>
        </w:rPr>
      </w:pPr>
      <w:r w:rsidRPr="00A94B81">
        <w:rPr>
          <w:rFonts w:ascii="Times New Roman" w:hAnsi="Times New Roman"/>
          <w:szCs w:val="24"/>
          <w:lang w:val="bg-BG"/>
        </w:rPr>
        <w:t>На основание чл. 31, ал. 2 от Устройствения правилник на Министерския съвет и на неговата администрация</w:t>
      </w:r>
      <w:r w:rsidR="008F78BA" w:rsidRPr="00A94B81">
        <w:rPr>
          <w:rFonts w:ascii="Times New Roman" w:hAnsi="Times New Roman"/>
          <w:szCs w:val="24"/>
          <w:lang w:val="bg-BG"/>
        </w:rPr>
        <w:t xml:space="preserve"> внасям</w:t>
      </w:r>
      <w:r w:rsidRPr="00A94B81">
        <w:rPr>
          <w:rFonts w:ascii="Times New Roman" w:hAnsi="Times New Roman"/>
          <w:szCs w:val="24"/>
          <w:lang w:val="bg-BG"/>
        </w:rPr>
        <w:t>е</w:t>
      </w:r>
      <w:r w:rsidR="008F78BA" w:rsidRPr="00A94B81">
        <w:rPr>
          <w:rFonts w:ascii="Times New Roman" w:hAnsi="Times New Roman"/>
          <w:szCs w:val="24"/>
          <w:lang w:val="bg-BG"/>
        </w:rPr>
        <w:t xml:space="preserve"> за разглеждане </w:t>
      </w:r>
      <w:r w:rsidR="00A541B8" w:rsidRPr="00A94B81">
        <w:rPr>
          <w:rFonts w:ascii="Times New Roman" w:hAnsi="Times New Roman"/>
          <w:szCs w:val="24"/>
          <w:lang w:val="bg-BG"/>
        </w:rPr>
        <w:t xml:space="preserve">на </w:t>
      </w:r>
      <w:r w:rsidR="00CB2FA7" w:rsidRPr="00CB2FA7">
        <w:rPr>
          <w:rFonts w:ascii="Times New Roman" w:hAnsi="Times New Roman"/>
          <w:szCs w:val="24"/>
          <w:lang w:val="bg-BG"/>
        </w:rPr>
        <w:t xml:space="preserve">Проект на  Решение на Министерския съвет за одобряване </w:t>
      </w:r>
      <w:r w:rsidR="00AC4A58">
        <w:rPr>
          <w:rFonts w:ascii="Times New Roman" w:hAnsi="Times New Roman"/>
          <w:szCs w:val="24"/>
          <w:lang w:val="bg-BG"/>
        </w:rPr>
        <w:t xml:space="preserve">на проект за Закон за изменение и допълнение на Закона за туризма </w:t>
      </w:r>
      <w:r w:rsidR="00AC4A58">
        <w:rPr>
          <w:rFonts w:ascii="Times New Roman" w:hAnsi="Times New Roman"/>
          <w:szCs w:val="24"/>
          <w:lang w:val="en-US"/>
        </w:rPr>
        <w:t>(</w:t>
      </w:r>
      <w:r w:rsidR="00AC4A58">
        <w:rPr>
          <w:rFonts w:ascii="Times New Roman" w:hAnsi="Times New Roman"/>
          <w:szCs w:val="24"/>
          <w:lang w:val="bg-BG"/>
        </w:rPr>
        <w:t>ЗИД на ЗТ</w:t>
      </w:r>
      <w:r w:rsidR="00AC4A58">
        <w:rPr>
          <w:rFonts w:ascii="Times New Roman" w:hAnsi="Times New Roman"/>
          <w:szCs w:val="24"/>
          <w:lang w:val="en-US"/>
        </w:rPr>
        <w:t>)</w:t>
      </w:r>
      <w:r w:rsidR="00AC4A58">
        <w:rPr>
          <w:rFonts w:ascii="Times New Roman" w:hAnsi="Times New Roman"/>
          <w:szCs w:val="24"/>
          <w:lang w:val="bg-BG"/>
        </w:rPr>
        <w:t>.</w:t>
      </w:r>
    </w:p>
    <w:p w14:paraId="528BF518" w14:textId="4CADB3FF" w:rsidR="00A94B81" w:rsidRPr="00A94B81" w:rsidRDefault="00A94B81" w:rsidP="00A94B81">
      <w:pPr>
        <w:spacing w:after="60" w:line="276" w:lineRule="auto"/>
        <w:ind w:right="141" w:firstLine="709"/>
        <w:jc w:val="both"/>
        <w:rPr>
          <w:rFonts w:ascii="Times New Roman" w:hAnsi="Times New Roman"/>
          <w:szCs w:val="24"/>
          <w:lang w:val="bg-BG"/>
        </w:rPr>
      </w:pPr>
    </w:p>
    <w:p w14:paraId="4343D1F4" w14:textId="65CDED3A" w:rsidR="00086BA8" w:rsidRDefault="00086BA8" w:rsidP="00086BA8">
      <w:pPr>
        <w:spacing w:before="80" w:after="80"/>
        <w:ind w:right="-288" w:firstLine="720"/>
        <w:jc w:val="both"/>
        <w:rPr>
          <w:rFonts w:ascii="Times New Roman" w:eastAsia="Calibri" w:hAnsi="Times New Roman"/>
          <w:kern w:val="2"/>
          <w:szCs w:val="24"/>
          <w:lang w:val="bg-BG"/>
          <w14:ligatures w14:val="standardContextual"/>
        </w:rPr>
      </w:pPr>
      <w:r w:rsidRPr="00086BA8">
        <w:rPr>
          <w:rFonts w:ascii="Times New Roman" w:eastAsia="Calibri" w:hAnsi="Times New Roman"/>
          <w:kern w:val="2"/>
          <w:szCs w:val="24"/>
          <w:lang w:val="bg-BG"/>
          <w14:ligatures w14:val="standardContextual"/>
        </w:rPr>
        <w:t>С предложения проект на Закон за изменение и допълнение на Закона за туризма (ЗИД на ЗТ) се предлагат промени в националното законодателство, които са свързани с транспонираната в него</w:t>
      </w:r>
      <w:r>
        <w:rPr>
          <w:rFonts w:ascii="Times New Roman" w:eastAsia="Calibri" w:hAnsi="Times New Roman"/>
          <w:kern w:val="2"/>
          <w:szCs w:val="24"/>
          <w:lang w:val="bg-BG"/>
          <w14:ligatures w14:val="standardContextual"/>
        </w:rPr>
        <w:t xml:space="preserve"> през 2018 г.</w:t>
      </w:r>
      <w:r w:rsidRPr="00086BA8">
        <w:rPr>
          <w:rFonts w:ascii="Times New Roman" w:eastAsia="Calibri" w:hAnsi="Times New Roman"/>
          <w:kern w:val="2"/>
          <w:szCs w:val="24"/>
          <w:lang w:val="bg-BG"/>
          <w14:ligatures w14:val="standardContextual"/>
        </w:rPr>
        <w:t xml:space="preserve"> хармонизирана обезпечителната схема за защита на потребителите за случаите на несъстоятелност на организатори на пакетни туристически услуги (туроператори) по </w:t>
      </w:r>
      <w:r w:rsidRPr="00086BA8">
        <w:rPr>
          <w:rFonts w:ascii="Times New Roman" w:eastAsia="Calibri" w:hAnsi="Times New Roman"/>
          <w:b/>
          <w:bCs/>
          <w:i/>
          <w:iCs/>
          <w:kern w:val="2"/>
          <w:szCs w:val="24"/>
          <w:lang w:val="bg-BG"/>
          <w14:ligatures w14:val="standardContextual"/>
        </w:rPr>
        <w:t>Директива (ЕС) 2015/2302 на Европейския парламент и на Съвета от 25 ноември 2015 година относно пакетните туристически пътувания и свързаните пътнически услуги (</w:t>
      </w:r>
      <w:r w:rsidRPr="00086BA8">
        <w:rPr>
          <w:rFonts w:ascii="Times New Roman" w:eastAsia="Calibri" w:hAnsi="Times New Roman"/>
          <w:i/>
          <w:iCs/>
          <w:kern w:val="2"/>
          <w:szCs w:val="24"/>
          <w:lang w:val="bg-BG"/>
          <w14:ligatures w14:val="standardContextual"/>
        </w:rPr>
        <w:t>Директивата</w:t>
      </w:r>
      <w:r w:rsidRPr="00086BA8">
        <w:rPr>
          <w:rFonts w:ascii="Times New Roman" w:eastAsia="Calibri" w:hAnsi="Times New Roman"/>
          <w:b/>
          <w:bCs/>
          <w:i/>
          <w:iCs/>
          <w:kern w:val="2"/>
          <w:szCs w:val="24"/>
          <w:lang w:val="bg-BG"/>
          <w14:ligatures w14:val="standardContextual"/>
        </w:rPr>
        <w:t>)</w:t>
      </w:r>
      <w:r w:rsidRPr="00086BA8">
        <w:rPr>
          <w:rFonts w:ascii="Times New Roman" w:eastAsia="Calibri" w:hAnsi="Times New Roman"/>
          <w:kern w:val="2"/>
          <w:szCs w:val="24"/>
          <w:lang w:val="bg-BG"/>
          <w14:ligatures w14:val="standardContextual"/>
        </w:rPr>
        <w:t xml:space="preserve">. </w:t>
      </w:r>
    </w:p>
    <w:p w14:paraId="53571D03" w14:textId="77777777" w:rsidR="003D1BAD" w:rsidRPr="003D1BAD" w:rsidRDefault="003D1BAD" w:rsidP="003D1BAD">
      <w:pPr>
        <w:spacing w:before="80" w:after="80"/>
        <w:ind w:right="-288" w:firstLine="720"/>
        <w:jc w:val="both"/>
        <w:rPr>
          <w:rFonts w:ascii="Times New Roman" w:eastAsia="Calibri" w:hAnsi="Times New Roman"/>
          <w:kern w:val="2"/>
          <w:szCs w:val="24"/>
          <w:lang w:val="bg-BG"/>
          <w14:ligatures w14:val="standardContextual"/>
        </w:rPr>
      </w:pPr>
      <w:r w:rsidRPr="003D1BAD">
        <w:rPr>
          <w:rFonts w:ascii="Times New Roman" w:eastAsia="Calibri" w:hAnsi="Times New Roman"/>
          <w:kern w:val="2"/>
          <w:szCs w:val="24"/>
          <w:lang w:val="bg-BG"/>
          <w14:ligatures w14:val="standardContextual"/>
        </w:rPr>
        <w:lastRenderedPageBreak/>
        <w:t xml:space="preserve">Предлаганите промени произтичат от проведените проучвания и анализи във връзка с прилагането на хармонизираната защита по директивата - както на Съюзно ниво, по отношение на държавите-членки, така и на национално ниво в Република България. </w:t>
      </w:r>
    </w:p>
    <w:p w14:paraId="4B18FD43" w14:textId="79CB5A9E" w:rsidR="003D1BAD" w:rsidRPr="003D1BAD" w:rsidRDefault="003D1BAD" w:rsidP="003D1BAD">
      <w:pPr>
        <w:spacing w:before="80" w:after="80"/>
        <w:ind w:right="-288" w:firstLine="720"/>
        <w:jc w:val="both"/>
        <w:rPr>
          <w:rFonts w:ascii="Times New Roman" w:eastAsia="Calibri" w:hAnsi="Times New Roman"/>
          <w:kern w:val="2"/>
          <w:szCs w:val="24"/>
          <w:lang w:val="bg-BG"/>
          <w14:ligatures w14:val="standardContextual"/>
        </w:rPr>
      </w:pPr>
      <w:r w:rsidRPr="003D1BAD">
        <w:rPr>
          <w:rFonts w:ascii="Times New Roman" w:eastAsia="Calibri" w:hAnsi="Times New Roman"/>
          <w:kern w:val="2"/>
          <w:szCs w:val="24"/>
          <w:lang w:val="bg-BG"/>
          <w14:ligatures w14:val="standardContextual"/>
        </w:rPr>
        <w:t xml:space="preserve">Въз основа на проведения от ЕК анализ на степента, в която </w:t>
      </w:r>
      <w:r w:rsidRPr="003D1BAD">
        <w:rPr>
          <w:rFonts w:ascii="Times New Roman" w:eastAsia="Calibri" w:hAnsi="Times New Roman"/>
          <w:i/>
          <w:iCs/>
          <w:kern w:val="2"/>
          <w:szCs w:val="24"/>
          <w:lang w:val="bg-BG"/>
          <w14:ligatures w14:val="standardContextual"/>
        </w:rPr>
        <w:t>Директивата</w:t>
      </w:r>
      <w:r w:rsidRPr="003D1BAD">
        <w:rPr>
          <w:rFonts w:ascii="Times New Roman" w:eastAsia="Calibri" w:hAnsi="Times New Roman"/>
          <w:kern w:val="2"/>
          <w:szCs w:val="24"/>
          <w:lang w:val="bg-BG"/>
          <w14:ligatures w14:val="standardContextual"/>
        </w:rPr>
        <w:t xml:space="preserve"> е и остава адекватна на заложените относно нея цели и задачи, беше изготвен и съответно публикуван </w:t>
      </w:r>
      <w:r w:rsidRPr="003D1BAD">
        <w:rPr>
          <w:rFonts w:ascii="Times New Roman" w:eastAsia="Calibri" w:hAnsi="Times New Roman"/>
          <w:i/>
          <w:iCs/>
          <w:kern w:val="2"/>
          <w:szCs w:val="24"/>
          <w:lang w:val="bg-BG"/>
          <w14:ligatures w14:val="standardContextual"/>
        </w:rPr>
        <w:t>Доклад на</w:t>
      </w:r>
      <w:r>
        <w:rPr>
          <w:rFonts w:ascii="Times New Roman" w:eastAsia="Calibri" w:hAnsi="Times New Roman"/>
          <w:i/>
          <w:iCs/>
          <w:kern w:val="2"/>
          <w:szCs w:val="24"/>
          <w:lang w:val="bg-BG"/>
          <w14:ligatures w14:val="standardContextual"/>
        </w:rPr>
        <w:t xml:space="preserve"> ЕК</w:t>
      </w:r>
      <w:r w:rsidRPr="003D1BAD">
        <w:rPr>
          <w:rFonts w:ascii="Times New Roman" w:eastAsia="Calibri" w:hAnsi="Times New Roman"/>
          <w:b/>
          <w:bCs/>
          <w:kern w:val="2"/>
          <w:szCs w:val="24"/>
          <w:vertAlign w:val="superscript"/>
          <w:lang w:val="bg-BG"/>
          <w14:ligatures w14:val="standardContextual"/>
        </w:rPr>
        <w:footnoteReference w:id="1"/>
      </w:r>
      <w:r w:rsidRPr="003D1BAD">
        <w:rPr>
          <w:rFonts w:ascii="Times New Roman" w:eastAsia="Calibri" w:hAnsi="Times New Roman"/>
          <w:kern w:val="2"/>
          <w:szCs w:val="24"/>
          <w:lang w:val="bg-BG"/>
          <w14:ligatures w14:val="standardContextual"/>
        </w:rPr>
        <w:t xml:space="preserve"> който показа, че макар и в различна степен, в държавите-членки общо взето съществуват проблеми във връзка липсата на съответствие с хармонизиращите разпоредби на Директивата, в това число и най-вече за обезпечаване на потребителска защита при несъстоятелност на туристически организатори. </w:t>
      </w:r>
    </w:p>
    <w:p w14:paraId="18B8D0DA" w14:textId="4E6834C0" w:rsidR="003D1BAD" w:rsidRDefault="003D1BAD" w:rsidP="003D1BAD">
      <w:pPr>
        <w:spacing w:before="80" w:after="80"/>
        <w:ind w:right="-288" w:firstLine="720"/>
        <w:jc w:val="both"/>
        <w:rPr>
          <w:rFonts w:ascii="Times New Roman" w:eastAsia="Calibri" w:hAnsi="Times New Roman"/>
          <w:kern w:val="2"/>
          <w:szCs w:val="24"/>
          <w:lang w:val="bg-BG"/>
          <w14:ligatures w14:val="standardContextual"/>
        </w:rPr>
      </w:pPr>
      <w:r w:rsidRPr="003D1BAD">
        <w:rPr>
          <w:rFonts w:ascii="Times New Roman" w:eastAsia="Calibri" w:hAnsi="Times New Roman"/>
          <w:kern w:val="2"/>
          <w:szCs w:val="24"/>
          <w:lang w:val="bg-BG"/>
          <w14:ligatures w14:val="standardContextual"/>
        </w:rPr>
        <w:t xml:space="preserve">През последните години и на основата на натрупания опит в периода на прилагането на националните разпоредби, чрез които е транспонирана Директивата в българското законодателство, такъв анализ беше проведен и на национално ниво в Република България - под егидата на Министерството на туризма и с участието на заинтересовани лица и организации от различните икономически сектори, </w:t>
      </w:r>
      <w:r>
        <w:rPr>
          <w:rFonts w:ascii="Times New Roman" w:eastAsia="Calibri" w:hAnsi="Times New Roman"/>
          <w:kern w:val="2"/>
          <w:szCs w:val="24"/>
          <w:lang w:val="bg-BG"/>
          <w14:ligatures w14:val="standardContextual"/>
        </w:rPr>
        <w:t xml:space="preserve">които имат </w:t>
      </w:r>
      <w:r w:rsidRPr="003D1BAD">
        <w:rPr>
          <w:rFonts w:ascii="Times New Roman" w:eastAsia="Calibri" w:hAnsi="Times New Roman"/>
          <w:kern w:val="2"/>
          <w:szCs w:val="24"/>
          <w:lang w:val="bg-BG"/>
          <w14:ligatures w14:val="standardContextual"/>
        </w:rPr>
        <w:t>отношение към различни аспекти на прилагането на националната защита на потребителите срещу несъстоятелност на туроператори, гарантирана от разпоредбите на директивата и установена на национално ниво чрез промените в Закона за туризма от 2018</w:t>
      </w:r>
      <w:r>
        <w:rPr>
          <w:rFonts w:ascii="Times New Roman" w:eastAsia="Calibri" w:hAnsi="Times New Roman"/>
          <w:kern w:val="2"/>
          <w:szCs w:val="24"/>
          <w:lang w:val="bg-BG"/>
          <w14:ligatures w14:val="standardContextual"/>
        </w:rPr>
        <w:t xml:space="preserve"> </w:t>
      </w:r>
      <w:r w:rsidRPr="003D1BAD">
        <w:rPr>
          <w:rFonts w:ascii="Times New Roman" w:eastAsia="Calibri" w:hAnsi="Times New Roman"/>
          <w:kern w:val="2"/>
          <w:szCs w:val="24"/>
          <w:lang w:val="bg-BG"/>
          <w14:ligatures w14:val="standardContextual"/>
        </w:rPr>
        <w:t xml:space="preserve">г. </w:t>
      </w:r>
    </w:p>
    <w:p w14:paraId="36B74A67" w14:textId="1961BF5F" w:rsidR="002B5B46" w:rsidRPr="002B5B46" w:rsidRDefault="003D1BAD" w:rsidP="002B5B46">
      <w:pPr>
        <w:pStyle w:val="doc-ti"/>
        <w:shd w:val="clear" w:color="auto" w:fill="FFFFFF"/>
        <w:spacing w:before="80" w:beforeAutospacing="0" w:after="80" w:afterAutospacing="0"/>
        <w:ind w:right="-18" w:firstLine="720"/>
        <w:jc w:val="both"/>
        <w:rPr>
          <w:bCs/>
        </w:rPr>
      </w:pPr>
      <w:r>
        <w:rPr>
          <w:rFonts w:eastAsia="Calibri"/>
          <w:kern w:val="2"/>
          <w14:ligatures w14:val="standardContextual"/>
        </w:rPr>
        <w:t>В резултат на този анализ</w:t>
      </w:r>
      <w:r w:rsidR="002B5B46">
        <w:rPr>
          <w:rFonts w:eastAsia="Calibri"/>
          <w:kern w:val="2"/>
          <w14:ligatures w14:val="standardContextual"/>
        </w:rPr>
        <w:t xml:space="preserve"> и с експертизата на Българското актюерско дружество</w:t>
      </w:r>
      <w:r>
        <w:rPr>
          <w:rFonts w:eastAsia="Calibri"/>
          <w:kern w:val="2"/>
          <w14:ligatures w14:val="standardContextual"/>
        </w:rPr>
        <w:t xml:space="preserve"> е изготвена „Идейна концепция </w:t>
      </w:r>
      <w:r w:rsidR="00512D17">
        <w:rPr>
          <w:rFonts w:eastAsia="Calibri"/>
          <w:kern w:val="2"/>
          <w14:ligatures w14:val="standardContextual"/>
        </w:rPr>
        <w:t xml:space="preserve">за задължителен </w:t>
      </w:r>
      <w:r w:rsidR="002B5B46">
        <w:rPr>
          <w:rFonts w:eastAsia="Calibri"/>
          <w:kern w:val="2"/>
          <w14:ligatures w14:val="standardContextual"/>
        </w:rPr>
        <w:t>Г</w:t>
      </w:r>
      <w:r w:rsidR="00512D17">
        <w:rPr>
          <w:rFonts w:eastAsia="Calibri"/>
          <w:kern w:val="2"/>
          <w14:ligatures w14:val="standardContextual"/>
        </w:rPr>
        <w:t xml:space="preserve">аранционен фонд като елемент от националната защита срещу несъстоятелност на туристическите организатори“. </w:t>
      </w:r>
      <w:r w:rsidR="002B5B46">
        <w:rPr>
          <w:rFonts w:eastAsia="Calibri"/>
          <w:kern w:val="2"/>
          <w14:ligatures w14:val="standardContextual"/>
        </w:rPr>
        <w:t xml:space="preserve"> Основните проблеми, които се очертават в националната нормативна рамка, обезпечаваща защитата на потребителите срещу несъстоятелно на туристическите организатори на пакетни туристически пътувания, </w:t>
      </w:r>
      <w:r w:rsidR="002B5B46" w:rsidRPr="002B5B46">
        <w:rPr>
          <w:bCs/>
        </w:rPr>
        <w:t xml:space="preserve">сочи някои несъвършенства и проблеми в регулацията на дейността на туристическите организатори и в регламентацията на защитата на потребителите срещу евентуална тяхна несъстоятелност, които: </w:t>
      </w:r>
    </w:p>
    <w:p w14:paraId="30AE2F9B" w14:textId="77777777" w:rsidR="002B5B46" w:rsidRPr="002B5B46" w:rsidRDefault="002B5B46" w:rsidP="002B5B46">
      <w:pPr>
        <w:numPr>
          <w:ilvl w:val="1"/>
          <w:numId w:val="13"/>
        </w:numPr>
        <w:shd w:val="clear" w:color="auto" w:fill="FFFFFF"/>
        <w:tabs>
          <w:tab w:val="left" w:pos="990"/>
        </w:tabs>
        <w:spacing w:before="80" w:after="80" w:line="259" w:lineRule="auto"/>
        <w:ind w:left="720" w:right="-18" w:hanging="720"/>
        <w:jc w:val="both"/>
        <w:rPr>
          <w:rFonts w:ascii="Times New Roman" w:hAnsi="Times New Roman"/>
          <w:bCs/>
          <w:szCs w:val="24"/>
          <w:lang w:val="bg-BG" w:eastAsia="bg-BG"/>
        </w:rPr>
      </w:pPr>
      <w:r w:rsidRPr="002B5B46">
        <w:rPr>
          <w:rFonts w:ascii="Times New Roman" w:hAnsi="Times New Roman"/>
          <w:bCs/>
          <w:szCs w:val="24"/>
          <w:lang w:val="bg-BG" w:eastAsia="bg-BG"/>
        </w:rPr>
        <w:t xml:space="preserve">имат прокризисен потенциал и са предпоставка за проявлението на рискове, свързани с надеждното оперативно управление и платежоспособността, и които застрашават потребителите и биха се отразили негативно на всяка обезпечителна схема, независимо как е организирана и как се осъществява тя на национално ниво; </w:t>
      </w:r>
    </w:p>
    <w:p w14:paraId="25650D26" w14:textId="77777777" w:rsidR="002B5B46" w:rsidRPr="002B5B46" w:rsidRDefault="002B5B46" w:rsidP="002B5B46">
      <w:pPr>
        <w:numPr>
          <w:ilvl w:val="1"/>
          <w:numId w:val="13"/>
        </w:numPr>
        <w:shd w:val="clear" w:color="auto" w:fill="FFFFFF"/>
        <w:tabs>
          <w:tab w:val="left" w:pos="990"/>
        </w:tabs>
        <w:spacing w:before="80" w:after="80" w:line="259" w:lineRule="auto"/>
        <w:ind w:left="720" w:right="-18" w:hanging="720"/>
        <w:jc w:val="both"/>
        <w:rPr>
          <w:rFonts w:ascii="Times New Roman" w:hAnsi="Times New Roman"/>
          <w:bCs/>
          <w:szCs w:val="24"/>
          <w:lang w:val="bg-BG" w:eastAsia="bg-BG"/>
        </w:rPr>
      </w:pPr>
      <w:r w:rsidRPr="002B5B46">
        <w:rPr>
          <w:rFonts w:ascii="Times New Roman" w:hAnsi="Times New Roman"/>
          <w:bCs/>
          <w:szCs w:val="24"/>
          <w:lang w:val="bg-BG" w:eastAsia="bg-BG"/>
        </w:rPr>
        <w:t>водят до неясноти, спорове, проблеми и дори несъответствия на националния режим с хармонизиращите изисквания и разпоредби на Директивата, които имат негативно отражение както спрямо потребителите на туристически услуги, така и спрямо застрахователите и туристическите организатори;</w:t>
      </w:r>
    </w:p>
    <w:p w14:paraId="30B63B5B" w14:textId="77777777" w:rsidR="002B5B46" w:rsidRPr="002B5B46" w:rsidRDefault="002B5B46" w:rsidP="002B5B46">
      <w:pPr>
        <w:numPr>
          <w:ilvl w:val="1"/>
          <w:numId w:val="13"/>
        </w:numPr>
        <w:shd w:val="clear" w:color="auto" w:fill="FFFFFF"/>
        <w:tabs>
          <w:tab w:val="left" w:pos="990"/>
        </w:tabs>
        <w:spacing w:before="80" w:after="80" w:line="259" w:lineRule="auto"/>
        <w:ind w:left="720" w:right="-18" w:hanging="720"/>
        <w:jc w:val="both"/>
        <w:rPr>
          <w:rFonts w:ascii="Times New Roman" w:hAnsi="Times New Roman"/>
          <w:bCs/>
          <w:szCs w:val="24"/>
          <w:lang w:val="bg-BG" w:eastAsia="bg-BG"/>
        </w:rPr>
      </w:pPr>
      <w:r w:rsidRPr="002B5B46">
        <w:rPr>
          <w:rFonts w:ascii="Times New Roman" w:hAnsi="Times New Roman"/>
          <w:bCs/>
          <w:szCs w:val="24"/>
          <w:lang w:val="bg-BG" w:eastAsia="bg-BG"/>
        </w:rPr>
        <w:t xml:space="preserve">водят до непълноценно използване на всички потенциално съществуващи механизми и възможности за обезпечаване на защитата на потребителите, в т.ч. превантивни, текущи и последващи, което не позволява да се гарантира по ефективен начин на национално ниво защитата на потребителите в пълния и обем и по подходящ начин във всички очертани от Директивата аспекти и хипотези. </w:t>
      </w:r>
    </w:p>
    <w:p w14:paraId="4E084188" w14:textId="77777777" w:rsidR="00C506EC" w:rsidRPr="00C506EC" w:rsidRDefault="0039272A" w:rsidP="00C506EC">
      <w:pPr>
        <w:spacing w:before="80" w:after="80"/>
        <w:ind w:right="-288" w:firstLine="720"/>
        <w:jc w:val="both"/>
        <w:rPr>
          <w:rFonts w:ascii="Times New Roman" w:eastAsia="Calibri" w:hAnsi="Times New Roman"/>
          <w:kern w:val="2"/>
          <w:szCs w:val="24"/>
          <w:lang w:val="bg-BG"/>
          <w14:ligatures w14:val="standardContextual"/>
        </w:rPr>
      </w:pPr>
      <w:r w:rsidRPr="0039272A">
        <w:rPr>
          <w:rFonts w:ascii="Times New Roman" w:eastAsia="Calibri" w:hAnsi="Times New Roman"/>
          <w:kern w:val="2"/>
          <w:szCs w:val="24"/>
          <w:lang w:val="bg-BG"/>
          <w14:ligatures w14:val="standardContextual"/>
        </w:rPr>
        <w:t>Настоящият проект за изменение и допълнение на Закона за туризма е съобразен с посочената идейна концепция и предвижда надграждане на съществуващия досега режим на обезпечения за потребителите на туроператорски услуги, чрез изграждането на нова цялостна обезпечителна система, включваща задължителен Туристически гаранционен фонд (ТГФ), чрез който да се допълни и да се обезпечи допълнително националната защита за потребителите на пакетни ту</w:t>
      </w:r>
      <w:r>
        <w:rPr>
          <w:rFonts w:ascii="Times New Roman" w:eastAsia="Calibri" w:hAnsi="Times New Roman"/>
          <w:kern w:val="2"/>
          <w:szCs w:val="24"/>
          <w:lang w:val="bg-BG"/>
          <w14:ligatures w14:val="standardContextual"/>
        </w:rPr>
        <w:t>ристически</w:t>
      </w:r>
      <w:r w:rsidRPr="0039272A">
        <w:rPr>
          <w:rFonts w:ascii="Times New Roman" w:eastAsia="Calibri" w:hAnsi="Times New Roman"/>
          <w:kern w:val="2"/>
          <w:szCs w:val="24"/>
          <w:lang w:val="bg-BG"/>
          <w14:ligatures w14:val="standardContextual"/>
        </w:rPr>
        <w:t xml:space="preserve"> услуги срещу несъстоятелност на туристически организатори/туроператори. </w:t>
      </w:r>
      <w:r w:rsidR="00C506EC" w:rsidRPr="00C506EC">
        <w:rPr>
          <w:rFonts w:ascii="Times New Roman" w:eastAsia="Calibri" w:hAnsi="Times New Roman"/>
          <w:kern w:val="2"/>
          <w:szCs w:val="24"/>
          <w:lang w:val="bg-BG"/>
          <w14:ligatures w14:val="standardContextual"/>
        </w:rPr>
        <w:t>Със законопроекта се предлага тази нова националната обезпечителната схема да бъде изградена под дискрецията на МТ като водещ административен орган в сферата на туризма и да се основава на системната концепция за тристълбова защита – превантивна (І ви стълб)</w:t>
      </w:r>
      <w:r w:rsidR="00C506EC" w:rsidRPr="00C506EC">
        <w:rPr>
          <w:rFonts w:ascii="Times New Roman" w:eastAsia="Calibri" w:hAnsi="Times New Roman"/>
          <w:kern w:val="2"/>
          <w:szCs w:val="24"/>
          <w:lang w:val="en-US"/>
          <w14:ligatures w14:val="standardContextual"/>
        </w:rPr>
        <w:t>,</w:t>
      </w:r>
      <w:r w:rsidR="00C506EC" w:rsidRPr="00C506EC">
        <w:rPr>
          <w:rFonts w:ascii="Times New Roman" w:eastAsia="Calibri" w:hAnsi="Times New Roman"/>
          <w:kern w:val="2"/>
          <w:szCs w:val="24"/>
          <w:lang w:val="bg-BG"/>
          <w14:ligatures w14:val="standardContextual"/>
        </w:rPr>
        <w:t xml:space="preserve"> външни обезпечения (ІІ стълб) и вътрешносистемно обезпечение чрез гаранционен фонд (ІІІ стълб) - с оглед диверсификация на обезпечителните механизми и с цел преодоляването както на идентифицираните на национално ниво проблеми, така и на някои усложнения, произтичащи от хармонизиращите разпоредби на самата Директивата, които създават немалко затруднения за гарантирането на тяхното изпълнение чрез национални нормативни механизми, при тяхното транспониране. </w:t>
      </w:r>
    </w:p>
    <w:p w14:paraId="06FC11F2" w14:textId="77777777" w:rsidR="005B1F14" w:rsidRDefault="005B1F14" w:rsidP="005B1F14">
      <w:pPr>
        <w:shd w:val="clear" w:color="auto" w:fill="FFFFFF"/>
        <w:spacing w:before="100" w:beforeAutospacing="1" w:after="100" w:afterAutospacing="1"/>
        <w:ind w:firstLine="720"/>
        <w:jc w:val="both"/>
        <w:rPr>
          <w:rFonts w:ascii="Times New Roman" w:eastAsia="Calibri" w:hAnsi="Times New Roman"/>
          <w:kern w:val="2"/>
          <w:szCs w:val="24"/>
          <w:lang w:val="bg-BG"/>
          <w14:ligatures w14:val="standardContextual"/>
        </w:rPr>
      </w:pPr>
      <w:r>
        <w:rPr>
          <w:rFonts w:ascii="Times New Roman" w:eastAsia="Calibri" w:hAnsi="Times New Roman"/>
          <w:kern w:val="2"/>
          <w:szCs w:val="24"/>
          <w:lang w:val="bg-BG"/>
          <w14:ligatures w14:val="standardContextual"/>
        </w:rPr>
        <w:t xml:space="preserve">Със законопроекта се въвеждат две категории туроператорска дейност: </w:t>
      </w:r>
    </w:p>
    <w:p w14:paraId="3E4FFC82" w14:textId="626407C1" w:rsidR="005B1F14" w:rsidRDefault="005B1F14" w:rsidP="005B1F14">
      <w:pPr>
        <w:shd w:val="clear" w:color="auto" w:fill="FFFFFF"/>
        <w:spacing w:before="100" w:beforeAutospacing="1" w:after="100" w:afterAutospacing="1"/>
        <w:ind w:firstLine="720"/>
        <w:jc w:val="both"/>
        <w:rPr>
          <w:rFonts w:ascii="Times New Roman" w:hAnsi="Times New Roman"/>
          <w:color w:val="000000"/>
          <w:szCs w:val="24"/>
          <w:lang w:val="bg-BG" w:eastAsia="bg-BG"/>
        </w:rPr>
      </w:pPr>
      <w:r>
        <w:rPr>
          <w:rFonts w:ascii="Times New Roman" w:eastAsia="Calibri" w:hAnsi="Times New Roman"/>
          <w:kern w:val="2"/>
          <w:szCs w:val="24"/>
          <w:lang w:val="bg-BG"/>
          <w14:ligatures w14:val="standardContextual"/>
        </w:rPr>
        <w:t xml:space="preserve"> - „</w:t>
      </w:r>
      <w:r w:rsidRPr="005B1F14">
        <w:rPr>
          <w:rFonts w:ascii="Times New Roman" w:hAnsi="Times New Roman"/>
          <w:color w:val="000000"/>
          <w:szCs w:val="24"/>
          <w:lang w:val="bg-BG" w:eastAsia="bg-BG"/>
        </w:rPr>
        <w:t>Туроператорска дейност от категория А"</w:t>
      </w:r>
      <w:r w:rsidR="00D52A20">
        <w:rPr>
          <w:rFonts w:ascii="Times New Roman" w:hAnsi="Times New Roman"/>
          <w:color w:val="000000"/>
          <w:szCs w:val="24"/>
          <w:lang w:val="bg-BG" w:eastAsia="bg-BG"/>
        </w:rPr>
        <w:t>,</w:t>
      </w:r>
      <w:r w:rsidRPr="005B1F14">
        <w:rPr>
          <w:rFonts w:ascii="Times New Roman" w:hAnsi="Times New Roman"/>
          <w:color w:val="000000"/>
          <w:szCs w:val="24"/>
          <w:lang w:val="bg-BG" w:eastAsia="bg-BG"/>
        </w:rPr>
        <w:t xml:space="preserve"> </w:t>
      </w:r>
      <w:r>
        <w:rPr>
          <w:rFonts w:ascii="Times New Roman" w:hAnsi="Times New Roman"/>
          <w:color w:val="000000"/>
          <w:szCs w:val="24"/>
          <w:lang w:val="bg-BG" w:eastAsia="bg-BG"/>
        </w:rPr>
        <w:t xml:space="preserve">когато </w:t>
      </w:r>
      <w:r w:rsidRPr="005B1F14">
        <w:rPr>
          <w:rFonts w:ascii="Times New Roman" w:hAnsi="Times New Roman"/>
          <w:color w:val="000000"/>
          <w:szCs w:val="24"/>
          <w:lang w:val="bg-BG" w:eastAsia="bg-BG"/>
        </w:rPr>
        <w:t>организирането, предлагането и продаването пряко или посредством туристически агенти на и към пътуващи-крайни потребители и осъществяването им пряко или чрез други лица с цел туризъм, отдих, развлечение, бизнес, участие или посещение на прояви и събития с културен и опознавателен характер, на конгресни и делови събития или с друга цел</w:t>
      </w:r>
      <w:r>
        <w:rPr>
          <w:rFonts w:ascii="Times New Roman" w:hAnsi="Times New Roman"/>
          <w:color w:val="000000"/>
          <w:szCs w:val="24"/>
          <w:lang w:val="bg-BG" w:eastAsia="bg-BG"/>
        </w:rPr>
        <w:t xml:space="preserve">  и </w:t>
      </w:r>
    </w:p>
    <w:p w14:paraId="0EF332F5" w14:textId="6B4C0CE5" w:rsidR="007B260E" w:rsidRDefault="005B1F14" w:rsidP="007B260E">
      <w:pPr>
        <w:shd w:val="clear" w:color="auto" w:fill="FFFFFF"/>
        <w:spacing w:before="100" w:beforeAutospacing="1" w:after="100" w:afterAutospacing="1"/>
        <w:ind w:firstLine="720"/>
        <w:jc w:val="both"/>
        <w:rPr>
          <w:rFonts w:ascii="Times New Roman" w:hAnsi="Times New Roman"/>
          <w:color w:val="000000"/>
          <w:szCs w:val="24"/>
          <w:lang w:val="bg-BG" w:eastAsia="bg-BG"/>
        </w:rPr>
      </w:pPr>
      <w:r>
        <w:rPr>
          <w:rFonts w:ascii="Times New Roman" w:hAnsi="Times New Roman"/>
          <w:color w:val="000000"/>
          <w:szCs w:val="24"/>
          <w:lang w:val="bg-BG" w:eastAsia="bg-BG"/>
        </w:rPr>
        <w:t xml:space="preserve">- </w:t>
      </w:r>
      <w:r w:rsidR="00D52A20" w:rsidRPr="00D52A20">
        <w:rPr>
          <w:rFonts w:ascii="Times New Roman" w:hAnsi="Times New Roman"/>
          <w:color w:val="000000"/>
          <w:szCs w:val="24"/>
          <w:lang w:val="bg-BG" w:eastAsia="bg-BG"/>
        </w:rPr>
        <w:t>"Туроператорска дейност от категория Б"</w:t>
      </w:r>
      <w:r w:rsidR="00D52A20">
        <w:rPr>
          <w:rFonts w:ascii="Times New Roman" w:hAnsi="Times New Roman"/>
          <w:color w:val="000000"/>
          <w:szCs w:val="24"/>
          <w:lang w:val="bg-BG" w:eastAsia="bg-BG"/>
        </w:rPr>
        <w:t>, когато</w:t>
      </w:r>
      <w:r w:rsidR="00D52A20" w:rsidRPr="00D52A20">
        <w:rPr>
          <w:rFonts w:ascii="Times New Roman" w:hAnsi="Times New Roman"/>
          <w:color w:val="000000"/>
          <w:szCs w:val="24"/>
          <w:lang w:val="bg-BG" w:eastAsia="bg-BG"/>
        </w:rPr>
        <w:t xml:space="preserve">  организирането, предлагането, продаването и осъществяването на и към други търговци-туроператори на набор от туристически услуги или на туристически пакети</w:t>
      </w:r>
      <w:r w:rsidR="007B260E">
        <w:rPr>
          <w:rFonts w:ascii="Times New Roman" w:hAnsi="Times New Roman"/>
          <w:color w:val="000000"/>
          <w:szCs w:val="24"/>
          <w:lang w:val="bg-BG" w:eastAsia="bg-BG"/>
        </w:rPr>
        <w:t xml:space="preserve">. </w:t>
      </w:r>
      <w:r w:rsidR="00D52A20" w:rsidRPr="00D52A20">
        <w:rPr>
          <w:rFonts w:ascii="Times New Roman" w:hAnsi="Times New Roman"/>
          <w:color w:val="000000"/>
          <w:szCs w:val="24"/>
          <w:lang w:val="bg-BG" w:eastAsia="bg-BG"/>
        </w:rPr>
        <w:t xml:space="preserve">  </w:t>
      </w:r>
    </w:p>
    <w:p w14:paraId="6CF1AE02" w14:textId="77777777" w:rsidR="00CA080A" w:rsidRPr="00CA080A" w:rsidRDefault="007B260E" w:rsidP="00CA080A">
      <w:pPr>
        <w:spacing w:before="80" w:after="80"/>
        <w:ind w:right="-288" w:firstLine="720"/>
        <w:jc w:val="both"/>
        <w:rPr>
          <w:rFonts w:ascii="Times New Roman" w:eastAsia="Calibri" w:hAnsi="Times New Roman"/>
          <w:kern w:val="2"/>
          <w:szCs w:val="24"/>
          <w:lang w:val="bg-BG"/>
          <w14:ligatures w14:val="standardContextual"/>
        </w:rPr>
      </w:pPr>
      <w:r w:rsidRPr="007B260E">
        <w:rPr>
          <w:rFonts w:ascii="Times New Roman" w:hAnsi="Times New Roman"/>
          <w:color w:val="000000"/>
          <w:szCs w:val="24"/>
          <w:lang w:val="bg-BG" w:eastAsia="bg-BG"/>
        </w:rPr>
        <w:t>Като основен елемент от националната система за защита на потребителите на пакетни туристически услуги при неплатежоспособност и несъстоятелност на туроператори</w:t>
      </w:r>
      <w:r w:rsidRPr="007B260E">
        <w:rPr>
          <w:rFonts w:ascii="Times New Roman" w:hAnsi="Times New Roman"/>
          <w:color w:val="000000"/>
          <w:szCs w:val="24"/>
          <w:lang w:val="en-US" w:eastAsia="bg-BG"/>
        </w:rPr>
        <w:t xml:space="preserve"> </w:t>
      </w:r>
      <w:r w:rsidRPr="007B260E">
        <w:rPr>
          <w:rFonts w:ascii="Times New Roman" w:hAnsi="Times New Roman"/>
          <w:color w:val="000000"/>
          <w:szCs w:val="24"/>
          <w:lang w:val="bg-BG" w:eastAsia="bg-BG"/>
        </w:rPr>
        <w:t xml:space="preserve">от категория А, по силата и  при условията на </w:t>
      </w:r>
      <w:r>
        <w:rPr>
          <w:rFonts w:ascii="Times New Roman" w:hAnsi="Times New Roman"/>
          <w:color w:val="000000"/>
          <w:szCs w:val="24"/>
          <w:lang w:val="bg-BG" w:eastAsia="bg-BG"/>
        </w:rPr>
        <w:t xml:space="preserve">предложения ЗИД на ЗТ се </w:t>
      </w:r>
      <w:r w:rsidRPr="007B260E">
        <w:rPr>
          <w:rFonts w:ascii="Times New Roman" w:hAnsi="Times New Roman"/>
          <w:color w:val="000000"/>
          <w:szCs w:val="24"/>
          <w:lang w:val="bg-BG" w:eastAsia="bg-BG"/>
        </w:rPr>
        <w:t xml:space="preserve">създава Туристически гаранционен фонд. </w:t>
      </w:r>
      <w:r>
        <w:rPr>
          <w:rFonts w:ascii="Times New Roman" w:hAnsi="Times New Roman"/>
          <w:color w:val="000000"/>
          <w:szCs w:val="24"/>
          <w:lang w:val="bg-BG" w:eastAsia="bg-BG"/>
        </w:rPr>
        <w:t xml:space="preserve">Със законопроекта се дефинира статута, функциите и начина на управление на Фонда. Предвижда се същият да е </w:t>
      </w:r>
      <w:r w:rsidRPr="007B260E">
        <w:rPr>
          <w:rFonts w:ascii="Times New Roman" w:hAnsi="Times New Roman"/>
          <w:color w:val="000000"/>
          <w:szCs w:val="24"/>
          <w:lang w:val="bg-BG" w:eastAsia="bg-BG"/>
        </w:rPr>
        <w:t xml:space="preserve"> юридическо лице със седалище в град София</w:t>
      </w:r>
      <w:r>
        <w:rPr>
          <w:rFonts w:ascii="Times New Roman" w:hAnsi="Times New Roman"/>
          <w:color w:val="000000"/>
          <w:szCs w:val="24"/>
          <w:lang w:val="bg-BG" w:eastAsia="bg-BG"/>
        </w:rPr>
        <w:t>, управлява се от Управителен съвет</w:t>
      </w:r>
      <w:r w:rsidR="00BB3923">
        <w:rPr>
          <w:rFonts w:ascii="Times New Roman" w:hAnsi="Times New Roman"/>
          <w:color w:val="000000"/>
          <w:szCs w:val="24"/>
          <w:lang w:val="bg-BG" w:eastAsia="bg-BG"/>
        </w:rPr>
        <w:t xml:space="preserve"> за чиито членове законопроектът предвижда квалификационни изисквания.  Фондът като институция </w:t>
      </w:r>
      <w:r w:rsidRPr="007B260E">
        <w:rPr>
          <w:rFonts w:ascii="Times New Roman" w:hAnsi="Times New Roman"/>
          <w:color w:val="000000"/>
          <w:szCs w:val="24"/>
          <w:lang w:val="bg-BG" w:eastAsia="bg-BG"/>
        </w:rPr>
        <w:t>определя и събира вноски от туроператори категория А, осигурява, гарантира и контролира определянето и внасянето на обезпечителните вноски във фонда и осигуряването на другите допустими и регламентирани обезпечения за потребителите на пакетни туристически услуги при неплатежоспособност и несъстоятелност на туроператори</w:t>
      </w:r>
      <w:r>
        <w:rPr>
          <w:rFonts w:ascii="Times New Roman" w:hAnsi="Times New Roman"/>
          <w:color w:val="000000"/>
          <w:szCs w:val="24"/>
          <w:lang w:val="bg-BG" w:eastAsia="bg-BG"/>
        </w:rPr>
        <w:t xml:space="preserve">. </w:t>
      </w:r>
      <w:r w:rsidRPr="007B260E">
        <w:rPr>
          <w:rFonts w:ascii="Times New Roman" w:hAnsi="Times New Roman"/>
          <w:color w:val="000000"/>
          <w:szCs w:val="24"/>
          <w:lang w:val="bg-BG" w:eastAsia="bg-BG"/>
        </w:rPr>
        <w:t xml:space="preserve">от посочената категория и осъществява други дейности, функции и правомощия, </w:t>
      </w:r>
      <w:r>
        <w:rPr>
          <w:rFonts w:ascii="Times New Roman" w:hAnsi="Times New Roman"/>
          <w:color w:val="000000"/>
          <w:szCs w:val="24"/>
          <w:lang w:val="bg-BG" w:eastAsia="bg-BG"/>
        </w:rPr>
        <w:t xml:space="preserve"> Предвидено е също така </w:t>
      </w:r>
      <w:r w:rsidRPr="007B260E">
        <w:rPr>
          <w:rFonts w:ascii="Times New Roman" w:hAnsi="Times New Roman"/>
          <w:color w:val="000000"/>
          <w:szCs w:val="24"/>
          <w:lang w:val="bg-BG" w:eastAsia="bg-BG"/>
        </w:rPr>
        <w:t>Фондът</w:t>
      </w:r>
      <w:r>
        <w:rPr>
          <w:rFonts w:ascii="Times New Roman" w:hAnsi="Times New Roman"/>
          <w:color w:val="000000"/>
          <w:szCs w:val="24"/>
          <w:lang w:val="bg-BG" w:eastAsia="bg-BG"/>
        </w:rPr>
        <w:t xml:space="preserve"> да </w:t>
      </w:r>
      <w:r w:rsidRPr="007B260E">
        <w:rPr>
          <w:rFonts w:ascii="Times New Roman" w:hAnsi="Times New Roman"/>
          <w:color w:val="000000"/>
          <w:szCs w:val="24"/>
          <w:lang w:val="bg-BG" w:eastAsia="bg-BG"/>
        </w:rPr>
        <w:t xml:space="preserve"> се освобождава от заплащането на държавни и местни </w:t>
      </w:r>
      <w:hyperlink r:id="rId8" w:tgtFrame="_blank" w:tooltip="Правно-информационна система Сиела Счетоводство" w:history="1">
        <w:r w:rsidRPr="007B260E">
          <w:rPr>
            <w:rFonts w:ascii="Times New Roman" w:hAnsi="Times New Roman"/>
            <w:color w:val="000000"/>
            <w:szCs w:val="24"/>
            <w:shd w:val="clear" w:color="auto" w:fill="EAFFFF"/>
            <w:lang w:val="bg-BG" w:eastAsia="bg-BG"/>
          </w:rPr>
          <w:t>данъци</w:t>
        </w:r>
      </w:hyperlink>
      <w:r w:rsidRPr="007B260E">
        <w:rPr>
          <w:rFonts w:ascii="Times New Roman" w:hAnsi="Times New Roman"/>
          <w:color w:val="000000"/>
          <w:szCs w:val="24"/>
          <w:lang w:val="bg-BG" w:eastAsia="bg-BG"/>
        </w:rPr>
        <w:t xml:space="preserve"> и такси по операциите по отношение на обезпечаването на защитата на потребителите на пакетни туристически услуги, предоставяни от туроператори от категория А, включително, но не само, по отношение на финансирането от държавния бюджет, от вноски на туроператори категория А и от суброгационни претенции за направени от него в полза на потребители разходи, дължими съгласно изискванията на обезпечителната схема срещу несъстоятелност на туроператори, както и по отношение на други приходи, представляващи възстановяване на такива </w:t>
      </w:r>
      <w:r w:rsidR="00CA080A" w:rsidRPr="00CA080A">
        <w:rPr>
          <w:rFonts w:ascii="Times New Roman" w:eastAsia="Calibri" w:hAnsi="Times New Roman"/>
          <w:kern w:val="2"/>
          <w:szCs w:val="24"/>
          <w:lang w:val="bg-BG"/>
          <w14:ligatures w14:val="standardContextual"/>
        </w:rPr>
        <w:t>В тази връзка се предвижда нормативното въвеждане на текущи изисквания за добро управление на туроператорите, както и на някои капиталови и други изисквания към дейността, свързани с осигуряването на платежоспособност и финансова стабилност на предварително и текущо ниво, с оглед правилното и законосъобразно развитие на правоотношенията с потребителите на финансови услуги в нормалната среда на финансово стабилно  и действащо предприятие, без да се налага да се достига до гаранциите по обезпечителната схема, създадени за обезпечаване на неблагоприятно развитие на тези правоотношения, в т.ч. ликвидни проблеми, неплатежоспособност и  други.</w:t>
      </w:r>
    </w:p>
    <w:p w14:paraId="0EAD845B" w14:textId="77777777" w:rsidR="00CA080A" w:rsidRPr="00CA080A" w:rsidRDefault="00CA080A" w:rsidP="00CA080A">
      <w:pPr>
        <w:spacing w:before="80" w:after="80"/>
        <w:ind w:right="-288" w:firstLine="720"/>
        <w:jc w:val="both"/>
        <w:rPr>
          <w:rFonts w:ascii="Times New Roman" w:eastAsia="Calibri" w:hAnsi="Times New Roman"/>
          <w:kern w:val="2"/>
          <w:szCs w:val="24"/>
          <w:lang w:val="bg-BG"/>
          <w14:ligatures w14:val="standardContextual"/>
        </w:rPr>
      </w:pPr>
      <w:r w:rsidRPr="00CA080A">
        <w:rPr>
          <w:rFonts w:ascii="Times New Roman" w:eastAsia="Calibri" w:hAnsi="Times New Roman"/>
          <w:kern w:val="2"/>
          <w:szCs w:val="24"/>
          <w:lang w:val="bg-BG"/>
          <w14:ligatures w14:val="standardContextual"/>
        </w:rPr>
        <w:t xml:space="preserve">Предвижда се и разширяване на възможностите за адекватен последващ и текущ интензивен административен контрол за ефективното изпълнението на изискванията за добро управление, капиталова адекватност, платежоспособност и др. - чрез въвеждането на подходящи  изисквания и адекватно работещи целеви механизми за обмен на справки и данни, свързани с текущия контрол върху изпълнението на тези изисквания, който ще бъде осъществяван чрез ГФ, като трети стълб на обезпечителната схема и под административната дискреция на МТ, в т.ч. по отношение на контрола и гаранциите за достоверност на данните и тяхното представяне в срок. </w:t>
      </w:r>
    </w:p>
    <w:p w14:paraId="31BB53D4" w14:textId="3EE77890" w:rsidR="00CA080A" w:rsidRDefault="00CA080A" w:rsidP="00CA080A">
      <w:pPr>
        <w:spacing w:before="80" w:after="80"/>
        <w:ind w:right="-288" w:firstLine="720"/>
        <w:jc w:val="both"/>
        <w:rPr>
          <w:rFonts w:ascii="Times New Roman" w:eastAsia="Calibri" w:hAnsi="Times New Roman"/>
          <w:kern w:val="2"/>
          <w:szCs w:val="24"/>
          <w:lang w:val="bg-BG"/>
          <w14:ligatures w14:val="standardContextual"/>
        </w:rPr>
      </w:pPr>
      <w:r w:rsidRPr="00CA080A">
        <w:rPr>
          <w:rFonts w:ascii="Times New Roman" w:eastAsia="Calibri" w:hAnsi="Times New Roman"/>
          <w:kern w:val="2"/>
          <w:szCs w:val="24"/>
          <w:lang w:val="bg-BG"/>
          <w14:ligatures w14:val="standardContextual"/>
        </w:rPr>
        <w:t xml:space="preserve">Предвижда се въвеждане на изисквания за отчетност и механизми за обмен на релевантна информация и данни между туроператорите и фонда (респ. фонда и другите гаранти в схемата) относно базата на дължимата защита, в т.ч. чрез текущо подаване на подходящи данни и справки – с оглед както превантивния контрол, така и с оглед определяне и административен контрол на базата на защитата, както и за актуализацията на нивата на защита, в съответствие с хармонизиращите изисквания на директивата относно „достатъчността“. </w:t>
      </w:r>
    </w:p>
    <w:p w14:paraId="31579DE1" w14:textId="77777777" w:rsidR="00AD0C47" w:rsidRPr="00AD0C47" w:rsidRDefault="00AD0C47" w:rsidP="00AD0C47">
      <w:pPr>
        <w:spacing w:before="80" w:after="80"/>
        <w:ind w:right="-288" w:firstLine="720"/>
        <w:contextualSpacing/>
        <w:jc w:val="both"/>
        <w:rPr>
          <w:rFonts w:ascii="Times New Roman" w:eastAsia="Calibri" w:hAnsi="Times New Roman"/>
          <w:szCs w:val="24"/>
          <w:lang w:val="bg-BG"/>
        </w:rPr>
      </w:pPr>
      <w:r w:rsidRPr="00AD0C47">
        <w:rPr>
          <w:rFonts w:ascii="Times New Roman" w:eastAsia="Calibri" w:hAnsi="Times New Roman"/>
          <w:szCs w:val="24"/>
          <w:lang w:val="bg-BG"/>
        </w:rPr>
        <w:t>Предвижда се също досега съществуващите като единствено обезпечение застраховки да останат като допустим вариант, но уредбата им да бъде съществено променена - с оглед доказаната необходимост от преодоляването на</w:t>
      </w:r>
      <w:r w:rsidRPr="00AD0C47">
        <w:rPr>
          <w:rFonts w:ascii="Times New Roman" w:eastAsia="Calibri" w:hAnsi="Times New Roman"/>
          <w:b/>
          <w:bCs/>
          <w:szCs w:val="24"/>
          <w:lang w:val="bg-BG"/>
        </w:rPr>
        <w:t xml:space="preserve"> </w:t>
      </w:r>
      <w:r w:rsidRPr="00AD0C47">
        <w:rPr>
          <w:rFonts w:ascii="Times New Roman" w:eastAsia="Calibri" w:hAnsi="Times New Roman"/>
          <w:szCs w:val="24"/>
          <w:lang w:val="bg-BG"/>
        </w:rPr>
        <w:t xml:space="preserve">множество идентифицирани проблеми в тяхната досегашна регламентация, за което застрахователите и туроператорите отдавна и аргументирано настояват. Предвижда се и промяна в наименованието на тези застраховки, доколкото в актуалната досегашна уредба </w:t>
      </w:r>
      <w:r w:rsidRPr="00AD0C47">
        <w:rPr>
          <w:rFonts w:ascii="Times New Roman" w:eastAsia="Calibri" w:hAnsi="Times New Roman"/>
          <w:bCs/>
          <w:szCs w:val="24"/>
          <w:lang w:val="bg-BG"/>
        </w:rPr>
        <w:t>те неправилно са  наречени  „</w:t>
      </w:r>
      <w:r w:rsidRPr="00AD0C47">
        <w:rPr>
          <w:rFonts w:ascii="Times New Roman" w:eastAsia="Calibri" w:hAnsi="Times New Roman"/>
          <w:bCs/>
          <w:i/>
          <w:iCs/>
          <w:szCs w:val="24"/>
          <w:lang w:val="bg-BG"/>
        </w:rPr>
        <w:t>отговорности</w:t>
      </w:r>
      <w:r w:rsidRPr="00AD0C47">
        <w:rPr>
          <w:rFonts w:ascii="Times New Roman" w:eastAsia="Calibri" w:hAnsi="Times New Roman"/>
          <w:bCs/>
          <w:szCs w:val="24"/>
          <w:lang w:val="bg-BG"/>
        </w:rPr>
        <w:t>“, независимо, че</w:t>
      </w:r>
      <w:r w:rsidRPr="00AD0C47">
        <w:rPr>
          <w:rFonts w:ascii="Times New Roman" w:eastAsia="Calibri" w:hAnsi="Times New Roman"/>
          <w:szCs w:val="24"/>
          <w:lang w:val="bg-BG"/>
        </w:rPr>
        <w:t xml:space="preserve"> </w:t>
      </w:r>
      <w:r w:rsidRPr="00AD0C47">
        <w:rPr>
          <w:rFonts w:ascii="Times New Roman" w:eastAsia="Calibri" w:hAnsi="Times New Roman"/>
          <w:bCs/>
          <w:szCs w:val="24"/>
          <w:lang w:val="bg-BG"/>
        </w:rPr>
        <w:t>съдържанието им реално е съвсем друго</w:t>
      </w:r>
      <w:r w:rsidRPr="00AD0C47">
        <w:rPr>
          <w:rFonts w:ascii="Times New Roman" w:eastAsia="Calibri" w:hAnsi="Times New Roman"/>
          <w:szCs w:val="24"/>
          <w:lang w:val="bg-BG"/>
        </w:rPr>
        <w:t xml:space="preserve">. </w:t>
      </w:r>
    </w:p>
    <w:p w14:paraId="09509B55" w14:textId="77777777" w:rsidR="00AD0C47" w:rsidRPr="00AD0C47" w:rsidRDefault="00AD0C47" w:rsidP="00AD0C47">
      <w:pPr>
        <w:spacing w:before="80" w:after="80"/>
        <w:ind w:right="-288" w:firstLine="720"/>
        <w:contextualSpacing/>
        <w:jc w:val="both"/>
        <w:rPr>
          <w:rFonts w:ascii="Times New Roman" w:eastAsia="Calibri" w:hAnsi="Times New Roman"/>
          <w:szCs w:val="24"/>
          <w:lang w:val="bg-BG"/>
        </w:rPr>
      </w:pPr>
      <w:r w:rsidRPr="00AD0C47">
        <w:rPr>
          <w:rFonts w:ascii="Times New Roman" w:eastAsia="Calibri" w:hAnsi="Times New Roman"/>
          <w:szCs w:val="24"/>
          <w:lang w:val="bg-BG"/>
        </w:rPr>
        <w:t xml:space="preserve">Настоящите наименования на застраховките противостоят на тяхното съдържание и </w:t>
      </w:r>
      <w:r w:rsidRPr="00AD0C47">
        <w:rPr>
          <w:rFonts w:ascii="Times New Roman" w:eastAsia="Calibri" w:hAnsi="Times New Roman"/>
          <w:bCs/>
          <w:szCs w:val="24"/>
          <w:lang w:val="bg-BG"/>
        </w:rPr>
        <w:t>въвеждат в заблуждение</w:t>
      </w:r>
      <w:r w:rsidRPr="00AD0C47">
        <w:rPr>
          <w:rFonts w:ascii="Times New Roman" w:eastAsia="Calibri" w:hAnsi="Times New Roman"/>
          <w:szCs w:val="24"/>
          <w:lang w:val="bg-BG"/>
        </w:rPr>
        <w:t xml:space="preserve"> потребителите на туроператорски услуги, като създават у тях впечатление, че застраховките покриват всички хипотези на отговорност на туроператорите във връзка с осъществяваната от тях дейност, което не е така.  В тази връзка е важно наименованието да се промени така, че  да има яснота, че се касае за специфичен вид </w:t>
      </w:r>
      <w:r w:rsidRPr="00AD0C47">
        <w:rPr>
          <w:rFonts w:ascii="Times New Roman" w:eastAsia="Calibri" w:hAnsi="Times New Roman"/>
          <w:b/>
          <w:bCs/>
          <w:szCs w:val="24"/>
          <w:lang w:val="bg-BG"/>
        </w:rPr>
        <w:t>застраховки за финансови рискове</w:t>
      </w:r>
      <w:r w:rsidRPr="00AD0C47">
        <w:rPr>
          <w:rFonts w:ascii="Times New Roman" w:eastAsia="Calibri" w:hAnsi="Times New Roman"/>
          <w:szCs w:val="24"/>
          <w:lang w:val="bg-BG"/>
        </w:rPr>
        <w:t>. Този въпрос се решава с въведеното в проектозакона наименование „</w:t>
      </w:r>
      <w:r w:rsidRPr="00AD0C47">
        <w:rPr>
          <w:rFonts w:ascii="Times New Roman" w:hAnsi="Times New Roman"/>
          <w:b/>
          <w:bCs/>
          <w:i/>
          <w:iCs/>
          <w:szCs w:val="24"/>
          <w:lang w:val="bg-BG" w:eastAsia="bg-BG"/>
        </w:rPr>
        <w:t>Гаранция за потребителите на туроператорски услуги при несъстоятелност на туроператор</w:t>
      </w:r>
      <w:r w:rsidRPr="00AD0C47">
        <w:rPr>
          <w:rFonts w:ascii="Times New Roman" w:hAnsi="Times New Roman"/>
          <w:szCs w:val="24"/>
          <w:lang w:val="bg-BG" w:eastAsia="bg-BG"/>
        </w:rPr>
        <w:t xml:space="preserve">", което семантично прецизира вида на защитата и няма потенциал да генерира неоправдани очаквания, доколкото от самото наименование става ясно какво е основното условие на тази защита. </w:t>
      </w:r>
    </w:p>
    <w:p w14:paraId="1CE154A8" w14:textId="56B11D54" w:rsidR="001A10D3" w:rsidRPr="001A10D3" w:rsidRDefault="001A10D3" w:rsidP="001A10D3">
      <w:pPr>
        <w:shd w:val="clear" w:color="auto" w:fill="FFFFFF"/>
        <w:spacing w:before="100" w:beforeAutospacing="1" w:after="100" w:afterAutospacing="1"/>
        <w:ind w:firstLine="720"/>
        <w:jc w:val="both"/>
        <w:rPr>
          <w:rFonts w:ascii="Times New Roman" w:hAnsi="Times New Roman"/>
          <w:color w:val="000000"/>
          <w:szCs w:val="24"/>
          <w:lang w:val="bg-BG" w:eastAsia="bg-BG"/>
        </w:rPr>
      </w:pPr>
      <w:r>
        <w:rPr>
          <w:rFonts w:ascii="Times New Roman" w:hAnsi="Times New Roman"/>
          <w:color w:val="000000"/>
          <w:szCs w:val="24"/>
          <w:lang w:val="bg-BG" w:eastAsia="bg-BG"/>
        </w:rPr>
        <w:t xml:space="preserve">Важен момент за дейността на Фонда е предвиждането в законопроекта </w:t>
      </w:r>
      <w:r w:rsidRPr="001A10D3">
        <w:rPr>
          <w:rFonts w:ascii="Times New Roman" w:hAnsi="Times New Roman"/>
          <w:color w:val="000000"/>
          <w:szCs w:val="24"/>
          <w:lang w:val="bg-BG" w:eastAsia="bg-BG"/>
        </w:rPr>
        <w:t xml:space="preserve">определянето на вноските </w:t>
      </w:r>
      <w:r>
        <w:rPr>
          <w:rFonts w:ascii="Times New Roman" w:hAnsi="Times New Roman"/>
          <w:color w:val="000000"/>
          <w:szCs w:val="24"/>
          <w:lang w:val="bg-BG" w:eastAsia="bg-BG"/>
        </w:rPr>
        <w:t xml:space="preserve">на туроператорите </w:t>
      </w:r>
      <w:r w:rsidRPr="001A10D3">
        <w:rPr>
          <w:rFonts w:ascii="Times New Roman" w:hAnsi="Times New Roman"/>
          <w:color w:val="000000"/>
          <w:szCs w:val="24"/>
          <w:lang w:val="bg-BG" w:eastAsia="bg-BG"/>
        </w:rPr>
        <w:t xml:space="preserve">във фонда и превантивния и текущ контрол върху платежоспособността и задължеността им, туроператорите от категория А са длъжни: </w:t>
      </w:r>
    </w:p>
    <w:p w14:paraId="0B796423" w14:textId="77777777" w:rsidR="001A10D3" w:rsidRPr="001A10D3" w:rsidRDefault="001A10D3" w:rsidP="001A10D3">
      <w:pPr>
        <w:shd w:val="clear" w:color="auto" w:fill="FFFFFF"/>
        <w:ind w:left="720"/>
        <w:jc w:val="both"/>
        <w:rPr>
          <w:rFonts w:ascii="Times New Roman" w:hAnsi="Times New Roman"/>
          <w:color w:val="000000"/>
          <w:szCs w:val="24"/>
          <w:lang w:val="bg-BG" w:eastAsia="bg-BG"/>
        </w:rPr>
      </w:pPr>
      <w:r w:rsidRPr="001A10D3">
        <w:rPr>
          <w:rFonts w:ascii="Times New Roman" w:hAnsi="Times New Roman"/>
          <w:color w:val="000000"/>
          <w:szCs w:val="24"/>
          <w:lang w:val="bg-BG" w:eastAsia="bg-BG"/>
        </w:rPr>
        <w:t xml:space="preserve">1. при условия, в срокове, за периоди, по ред и със съдържание, определени в наредба на Министъра на туризма, да предоставят на фонда справки и данни за: </w:t>
      </w:r>
    </w:p>
    <w:p w14:paraId="4B03418B" w14:textId="77777777" w:rsidR="001A10D3" w:rsidRPr="001A10D3" w:rsidRDefault="001A10D3" w:rsidP="001A10D3">
      <w:pPr>
        <w:shd w:val="clear" w:color="auto" w:fill="FFFFFF"/>
        <w:ind w:left="720"/>
        <w:jc w:val="both"/>
        <w:rPr>
          <w:rFonts w:ascii="Times New Roman" w:hAnsi="Times New Roman"/>
          <w:color w:val="000000"/>
          <w:szCs w:val="24"/>
          <w:lang w:val="bg-BG" w:eastAsia="bg-BG"/>
        </w:rPr>
      </w:pPr>
      <w:r w:rsidRPr="001A10D3">
        <w:rPr>
          <w:rFonts w:ascii="Times New Roman" w:hAnsi="Times New Roman"/>
          <w:color w:val="000000"/>
          <w:szCs w:val="24"/>
          <w:lang w:val="bg-BG" w:eastAsia="bg-BG"/>
        </w:rPr>
        <w:t xml:space="preserve">а) предходни и/или текущи обороти от продажба на туристически пакети на пътуващи-потребители; </w:t>
      </w:r>
    </w:p>
    <w:p w14:paraId="6C2C9146" w14:textId="77777777" w:rsidR="001A10D3" w:rsidRDefault="001A10D3" w:rsidP="001A10D3">
      <w:pPr>
        <w:shd w:val="clear" w:color="auto" w:fill="FFFFFF"/>
        <w:ind w:left="720"/>
        <w:jc w:val="both"/>
        <w:rPr>
          <w:rFonts w:ascii="Times New Roman" w:hAnsi="Times New Roman"/>
          <w:color w:val="000000"/>
          <w:szCs w:val="24"/>
          <w:lang w:val="bg-BG" w:eastAsia="bg-BG"/>
        </w:rPr>
      </w:pPr>
      <w:r w:rsidRPr="001A10D3">
        <w:rPr>
          <w:rFonts w:ascii="Times New Roman" w:hAnsi="Times New Roman"/>
          <w:color w:val="000000"/>
          <w:szCs w:val="24"/>
          <w:lang w:val="bg-BG" w:eastAsia="bg-BG"/>
        </w:rPr>
        <w:t xml:space="preserve">б) експозиции на авансово извършени плащания по договори за туристически пакети за крайни потребители </w:t>
      </w:r>
      <w:r>
        <w:rPr>
          <w:rFonts w:ascii="Times New Roman" w:hAnsi="Times New Roman"/>
          <w:color w:val="000000"/>
          <w:szCs w:val="24"/>
          <w:lang w:val="bg-BG" w:eastAsia="bg-BG"/>
        </w:rPr>
        <w:t>–</w:t>
      </w:r>
      <w:r w:rsidRPr="001A10D3">
        <w:rPr>
          <w:rFonts w:ascii="Times New Roman" w:hAnsi="Times New Roman"/>
          <w:color w:val="000000"/>
          <w:szCs w:val="24"/>
          <w:lang w:val="bg-BG" w:eastAsia="bg-BG"/>
        </w:rPr>
        <w:t xml:space="preserve"> пътуващи</w:t>
      </w:r>
      <w:r>
        <w:rPr>
          <w:rFonts w:ascii="Times New Roman" w:hAnsi="Times New Roman"/>
          <w:color w:val="000000"/>
          <w:szCs w:val="24"/>
          <w:lang w:val="bg-BG" w:eastAsia="bg-BG"/>
        </w:rPr>
        <w:t>;</w:t>
      </w:r>
    </w:p>
    <w:p w14:paraId="63C4C6BD" w14:textId="59FD798A" w:rsidR="001A10D3" w:rsidRDefault="001A10D3" w:rsidP="001A10D3">
      <w:pPr>
        <w:shd w:val="clear" w:color="auto" w:fill="FFFFFF"/>
        <w:ind w:left="720"/>
        <w:jc w:val="both"/>
        <w:rPr>
          <w:rFonts w:ascii="Times New Roman" w:hAnsi="Times New Roman"/>
          <w:color w:val="000000"/>
          <w:szCs w:val="24"/>
          <w:lang w:val="bg-BG" w:eastAsia="bg-BG"/>
        </w:rPr>
      </w:pPr>
      <w:r w:rsidRPr="001A10D3">
        <w:rPr>
          <w:rFonts w:ascii="Times New Roman" w:hAnsi="Times New Roman"/>
          <w:color w:val="000000"/>
          <w:szCs w:val="24"/>
          <w:lang w:val="bg-BG" w:eastAsia="bg-BG"/>
        </w:rPr>
        <w:t>в) за всичките си активи  и пасиви, както и отделно за краткосрочните си такива;</w:t>
      </w:r>
    </w:p>
    <w:p w14:paraId="4C136860" w14:textId="23E10A69" w:rsidR="007B260E" w:rsidRPr="007B260E" w:rsidRDefault="007B260E" w:rsidP="007B260E">
      <w:pPr>
        <w:shd w:val="clear" w:color="auto" w:fill="FFFFFF"/>
        <w:spacing w:before="100" w:beforeAutospacing="1" w:after="100" w:afterAutospacing="1"/>
        <w:ind w:firstLine="720"/>
        <w:jc w:val="both"/>
        <w:rPr>
          <w:rFonts w:ascii="Times New Roman" w:hAnsi="Times New Roman"/>
          <w:color w:val="000000"/>
          <w:szCs w:val="24"/>
          <w:lang w:val="bg-BG" w:eastAsia="bg-BG"/>
        </w:rPr>
      </w:pPr>
      <w:r>
        <w:rPr>
          <w:rFonts w:ascii="Times New Roman" w:hAnsi="Times New Roman"/>
          <w:color w:val="000000"/>
          <w:szCs w:val="24"/>
          <w:lang w:val="bg-BG" w:eastAsia="bg-BG"/>
        </w:rPr>
        <w:t xml:space="preserve">Контрол на дейността на фонда ще упражнява </w:t>
      </w:r>
      <w:r w:rsidRPr="007B260E">
        <w:rPr>
          <w:rFonts w:ascii="Times New Roman" w:hAnsi="Times New Roman"/>
          <w:color w:val="000000"/>
          <w:szCs w:val="24"/>
          <w:lang w:val="bg-BG" w:eastAsia="bg-BG"/>
        </w:rPr>
        <w:t>Сметната палата в съответствие със Закона за сметната палата.</w:t>
      </w:r>
    </w:p>
    <w:p w14:paraId="0B8582DF" w14:textId="15D4544A" w:rsidR="000A7591" w:rsidRPr="00D52A20" w:rsidRDefault="000A7591" w:rsidP="007B260E">
      <w:pPr>
        <w:ind w:left="720"/>
        <w:jc w:val="both"/>
        <w:rPr>
          <w:rFonts w:ascii="Times New Roman" w:hAnsi="Times New Roman"/>
          <w:color w:val="000000"/>
          <w:szCs w:val="24"/>
          <w:lang w:val="bg-BG" w:eastAsia="bg-BG"/>
        </w:rPr>
      </w:pPr>
    </w:p>
    <w:p w14:paraId="16EAA937" w14:textId="77777777" w:rsidR="00F3719B" w:rsidRPr="00F3719B" w:rsidRDefault="005B1F14" w:rsidP="00F3719B">
      <w:pPr>
        <w:shd w:val="clear" w:color="auto" w:fill="FFFFFF"/>
        <w:spacing w:before="80" w:after="80"/>
        <w:ind w:right="-288" w:firstLine="720"/>
        <w:jc w:val="both"/>
        <w:rPr>
          <w:rFonts w:ascii="Times New Roman" w:hAnsi="Times New Roman"/>
          <w:szCs w:val="24"/>
          <w:lang w:val="bg-BG" w:eastAsia="bg-BG"/>
        </w:rPr>
      </w:pPr>
      <w:r w:rsidRPr="005B1F14">
        <w:rPr>
          <w:rFonts w:ascii="Times New Roman" w:hAnsi="Times New Roman"/>
          <w:color w:val="000000"/>
          <w:szCs w:val="24"/>
          <w:lang w:val="bg-BG" w:eastAsia="bg-BG"/>
        </w:rPr>
        <w:t xml:space="preserve"> </w:t>
      </w:r>
      <w:r w:rsidR="00F3719B" w:rsidRPr="00F3719B">
        <w:rPr>
          <w:rFonts w:ascii="Times New Roman" w:hAnsi="Times New Roman"/>
          <w:szCs w:val="24"/>
          <w:lang w:val="bg-BG" w:eastAsia="bg-BG"/>
        </w:rPr>
        <w:t>Въвежда се възможност за налагане на допълнително определени в закона принудителни административни мерки спрямо туроператори, за да може адекватно и при отчитане на съответните специфики да се гарантира законосъобразното осъществяване на дейността им, както и за да се осигури необходимото преустановяване на нарушения на изискванията и ограничаването на вредите от тях, в т.ч. спрямо потребителите на пакетни туристически услуги или фонда.</w:t>
      </w:r>
    </w:p>
    <w:p w14:paraId="436A52DC" w14:textId="77777777" w:rsidR="00F3719B" w:rsidRPr="00F3719B" w:rsidRDefault="00F3719B" w:rsidP="00F3719B">
      <w:pPr>
        <w:spacing w:before="80" w:after="80"/>
        <w:ind w:right="-288" w:firstLine="720"/>
        <w:jc w:val="both"/>
        <w:rPr>
          <w:rFonts w:ascii="Times New Roman" w:eastAsia="Calibri" w:hAnsi="Times New Roman"/>
          <w:kern w:val="2"/>
          <w:szCs w:val="24"/>
          <w:lang w:val="bg-BG"/>
          <w14:ligatures w14:val="standardContextual"/>
        </w:rPr>
      </w:pPr>
      <w:r w:rsidRPr="00F3719B">
        <w:rPr>
          <w:rFonts w:ascii="Times New Roman" w:eastAsia="Calibri" w:hAnsi="Times New Roman"/>
          <w:kern w:val="2"/>
          <w:szCs w:val="24"/>
          <w:lang w:val="bg-BG"/>
          <w14:ligatures w14:val="standardContextual"/>
        </w:rPr>
        <w:t xml:space="preserve">Предвиждат се и съответните преходни и заключителни разпоредби, които да осигурят плавен и без трусове преход към новата обезпечителна схема. </w:t>
      </w:r>
    </w:p>
    <w:p w14:paraId="60F99E62" w14:textId="280606DA" w:rsidR="00F3719B" w:rsidRDefault="00F3719B" w:rsidP="00F3719B">
      <w:pPr>
        <w:spacing w:before="80" w:after="80"/>
        <w:ind w:right="-288" w:firstLine="720"/>
        <w:jc w:val="both"/>
        <w:rPr>
          <w:rFonts w:ascii="Times New Roman" w:eastAsia="Calibri" w:hAnsi="Times New Roman"/>
          <w:kern w:val="2"/>
          <w:szCs w:val="24"/>
          <w:lang w:val="bg-BG"/>
          <w14:ligatures w14:val="standardContextual"/>
        </w:rPr>
      </w:pPr>
      <w:r w:rsidRPr="00F3719B">
        <w:rPr>
          <w:rFonts w:ascii="Times New Roman" w:eastAsia="Calibri" w:hAnsi="Times New Roman"/>
          <w:kern w:val="2"/>
          <w:szCs w:val="24"/>
          <w:lang w:val="bg-BG"/>
          <w14:ligatures w14:val="standardContextual"/>
        </w:rPr>
        <w:t xml:space="preserve">В тази връзка се предвижда отложено влизане на закона в сила - с изключение на новите разпоредби, касаещи статута и устройството на ТГФ, които следва да влязат в сила веднага, за да може фондът да бъде създаден и организиран спрямо тях. </w:t>
      </w:r>
    </w:p>
    <w:p w14:paraId="00CE7EA5" w14:textId="77777777" w:rsidR="00F3719B" w:rsidRPr="00F3719B" w:rsidRDefault="00F3719B" w:rsidP="00F3719B">
      <w:pPr>
        <w:spacing w:before="80" w:after="80"/>
        <w:ind w:right="-288" w:firstLine="720"/>
        <w:jc w:val="both"/>
        <w:rPr>
          <w:rFonts w:ascii="Times New Roman" w:eastAsia="Calibri" w:hAnsi="Times New Roman"/>
          <w:kern w:val="2"/>
          <w:szCs w:val="24"/>
          <w:lang w:val="bg-BG"/>
          <w14:ligatures w14:val="standardContextual"/>
        </w:rPr>
      </w:pPr>
      <w:r w:rsidRPr="00F3719B">
        <w:rPr>
          <w:rFonts w:ascii="Times New Roman" w:eastAsia="Calibri" w:hAnsi="Times New Roman"/>
          <w:kern w:val="2"/>
          <w:szCs w:val="24"/>
          <w:lang w:val="bg-BG"/>
          <w14:ligatures w14:val="standardContextual"/>
        </w:rPr>
        <w:t xml:space="preserve">Предложеният проект на акт не води до въздействие върху държавния бюджет и не са необходими допълнителни разходи/трансфери/други плащания по бюджета на Министерство на туризма, поради което към проекта е приложена финансова обосновка, изготвена по образец съгласно чл. 35, ал. 1, т. 4, б. „б“ от Устройствения правилник на Министерския съвет и на неговата администрация. </w:t>
      </w:r>
    </w:p>
    <w:p w14:paraId="0CDD3299" w14:textId="77777777" w:rsidR="00F3719B" w:rsidRPr="00F3719B" w:rsidRDefault="00F3719B" w:rsidP="00F3719B">
      <w:pPr>
        <w:spacing w:before="80" w:after="80"/>
        <w:ind w:right="-288" w:firstLine="720"/>
        <w:jc w:val="both"/>
        <w:rPr>
          <w:rFonts w:ascii="Times New Roman" w:eastAsia="Calibri" w:hAnsi="Times New Roman"/>
          <w:kern w:val="2"/>
          <w:szCs w:val="24"/>
          <w:lang w:val="bg-BG"/>
          <w14:ligatures w14:val="standardContextual"/>
        </w:rPr>
      </w:pPr>
      <w:r w:rsidRPr="00F3719B">
        <w:rPr>
          <w:rFonts w:ascii="Times New Roman" w:eastAsia="Calibri" w:hAnsi="Times New Roman"/>
          <w:kern w:val="2"/>
          <w:szCs w:val="24"/>
          <w:lang w:val="bg-BG"/>
          <w14:ligatures w14:val="standardContextual"/>
        </w:rPr>
        <w:t xml:space="preserve">Предложеният проект на решение не въвежда норми на европейското право, поради което не се налага изготвяне на справка за съответствието му с европейското право. </w:t>
      </w:r>
    </w:p>
    <w:p w14:paraId="0A419F8E" w14:textId="3B28196D" w:rsidR="00F3719B" w:rsidRDefault="00F3719B" w:rsidP="00F3719B">
      <w:pPr>
        <w:spacing w:before="80" w:after="80"/>
        <w:ind w:right="-288" w:firstLine="720"/>
        <w:jc w:val="both"/>
        <w:rPr>
          <w:rFonts w:ascii="Times New Roman" w:eastAsia="Calibri" w:hAnsi="Times New Roman"/>
          <w:kern w:val="2"/>
          <w:szCs w:val="24"/>
          <w:lang w:val="bg-BG"/>
          <w14:ligatures w14:val="standardContextual"/>
        </w:rPr>
      </w:pPr>
      <w:r w:rsidRPr="00F3719B">
        <w:rPr>
          <w:rFonts w:ascii="Times New Roman" w:eastAsia="Calibri" w:hAnsi="Times New Roman"/>
          <w:kern w:val="2"/>
          <w:szCs w:val="24"/>
          <w:lang w:val="bg-BG"/>
          <w14:ligatures w14:val="standardContextual"/>
        </w:rPr>
        <w:t>Законопроектът, заедно с настоящия доклад, мотивите, частичната предварителна оценка на въздействието и становището по чл. 30б, ал. 3, т. 2, буква „а“ от Устройствения правилник на Министерския съвет и на неговата администрация, е публикуван за обществено обсъждане на интернет страницата на Министерството на туризма и на Портала за обществени консултации на Министерския съвет, в съответствие с разпоредбите на чл. 26, ал. 3 от Закона за нормативните актове и чл. 85, ал. 1 от Устройствения правилник на Министерския съвет и на неговата администрация, за срок от 30 дни. Резултатите от проведените обществени консултации са представени в приложената към доклада справка.</w:t>
      </w:r>
      <w:r w:rsidR="00EB4C59">
        <w:rPr>
          <w:rFonts w:ascii="Times New Roman" w:eastAsia="Calibri" w:hAnsi="Times New Roman"/>
          <w:kern w:val="2"/>
          <w:szCs w:val="24"/>
          <w:lang w:val="bg-BG"/>
          <w14:ligatures w14:val="standardContextual"/>
        </w:rPr>
        <w:t xml:space="preserve"> </w:t>
      </w:r>
    </w:p>
    <w:p w14:paraId="0C64383A" w14:textId="77777777" w:rsidR="00EB4C59" w:rsidRDefault="00EB4C59" w:rsidP="00F3719B">
      <w:pPr>
        <w:spacing w:before="80" w:after="80"/>
        <w:ind w:right="-288" w:firstLine="720"/>
        <w:jc w:val="both"/>
        <w:rPr>
          <w:rFonts w:ascii="Times New Roman" w:eastAsia="Calibri" w:hAnsi="Times New Roman"/>
          <w:kern w:val="2"/>
          <w:szCs w:val="24"/>
          <w:lang w:val="bg-BG"/>
          <w14:ligatures w14:val="standardContextual"/>
        </w:rPr>
      </w:pPr>
    </w:p>
    <w:p w14:paraId="77855914" w14:textId="77777777" w:rsidR="00EB4C59" w:rsidRPr="00EB4C59" w:rsidRDefault="00EB4C59" w:rsidP="00EB4C59">
      <w:pPr>
        <w:spacing w:before="80" w:after="80"/>
        <w:ind w:right="-288" w:firstLine="720"/>
        <w:jc w:val="both"/>
        <w:rPr>
          <w:rFonts w:ascii="Times New Roman" w:eastAsia="Calibri" w:hAnsi="Times New Roman"/>
          <w:b/>
          <w:kern w:val="2"/>
          <w:szCs w:val="24"/>
          <w:lang w:val="bg-BG"/>
          <w14:ligatures w14:val="standardContextual"/>
        </w:rPr>
      </w:pPr>
      <w:r w:rsidRPr="00EB4C59">
        <w:rPr>
          <w:rFonts w:ascii="Times New Roman" w:eastAsia="Calibri" w:hAnsi="Times New Roman"/>
          <w:b/>
          <w:kern w:val="2"/>
          <w:szCs w:val="24"/>
          <w:lang w:val="bg-BG"/>
          <w14:ligatures w14:val="standardContextual"/>
        </w:rPr>
        <w:t xml:space="preserve">УВАЖАЕМИ ГОСПОДИН МИНИСТЪР-ПРЕДСЕДАТЕЛ, </w:t>
      </w:r>
    </w:p>
    <w:p w14:paraId="51B75AC3" w14:textId="77777777" w:rsidR="00EB4C59" w:rsidRPr="00EB4C59" w:rsidRDefault="00EB4C59" w:rsidP="00EB4C59">
      <w:pPr>
        <w:spacing w:before="80" w:after="80"/>
        <w:ind w:right="-288" w:firstLine="720"/>
        <w:jc w:val="both"/>
        <w:rPr>
          <w:rFonts w:ascii="Times New Roman" w:eastAsia="Calibri" w:hAnsi="Times New Roman"/>
          <w:b/>
          <w:kern w:val="2"/>
          <w:szCs w:val="24"/>
          <w:lang w:val="bg-BG"/>
          <w14:ligatures w14:val="standardContextual"/>
        </w:rPr>
      </w:pPr>
      <w:r w:rsidRPr="00EB4C59">
        <w:rPr>
          <w:rFonts w:ascii="Times New Roman" w:eastAsia="Calibri" w:hAnsi="Times New Roman"/>
          <w:b/>
          <w:kern w:val="2"/>
          <w:szCs w:val="24"/>
          <w:lang w:val="bg-BG"/>
          <w14:ligatures w14:val="standardContextual"/>
        </w:rPr>
        <w:t>УВАЖАЕМИ ГОСПОЖИ И ГОСПОДА МИНИСТРИ,</w:t>
      </w:r>
    </w:p>
    <w:p w14:paraId="5CF7A1E3" w14:textId="5AED00E8" w:rsidR="007A7D7D" w:rsidRDefault="00127310" w:rsidP="00AC4A58">
      <w:pPr>
        <w:spacing w:after="60" w:line="276" w:lineRule="auto"/>
        <w:ind w:right="142" w:firstLine="708"/>
        <w:jc w:val="both"/>
        <w:rPr>
          <w:rFonts w:ascii="Times New Roman" w:hAnsi="Times New Roman"/>
          <w:szCs w:val="24"/>
          <w:lang w:val="bg-BG"/>
        </w:rPr>
      </w:pPr>
      <w:bookmarkStart w:id="0" w:name="_GoBack"/>
      <w:bookmarkEnd w:id="0"/>
      <w:r w:rsidRPr="00A94B81">
        <w:rPr>
          <w:rFonts w:ascii="Times New Roman" w:eastAsia="Calibri" w:hAnsi="Times New Roman"/>
          <w:szCs w:val="24"/>
          <w:lang w:val="bg-BG"/>
        </w:rPr>
        <w:t xml:space="preserve">Предвид изложеното, на </w:t>
      </w:r>
      <w:r w:rsidR="00AD2927" w:rsidRPr="00A94B81">
        <w:rPr>
          <w:rFonts w:ascii="Times New Roman" w:eastAsia="Calibri" w:hAnsi="Times New Roman"/>
          <w:szCs w:val="24"/>
          <w:lang w:val="bg-BG"/>
        </w:rPr>
        <w:t xml:space="preserve">основание чл. 8, ал. 1 </w:t>
      </w:r>
      <w:r w:rsidRPr="00A94B81">
        <w:rPr>
          <w:rFonts w:ascii="Times New Roman" w:eastAsia="Calibri" w:hAnsi="Times New Roman"/>
          <w:szCs w:val="24"/>
          <w:lang w:val="bg-BG"/>
        </w:rPr>
        <w:t xml:space="preserve">от Устройствения правилник на Министерския съвет и на неговата администрация </w:t>
      </w:r>
      <w:r w:rsidR="00AD2927" w:rsidRPr="00A94B81">
        <w:rPr>
          <w:rFonts w:ascii="Times New Roman" w:eastAsia="Calibri" w:hAnsi="Times New Roman"/>
          <w:szCs w:val="24"/>
          <w:lang w:val="bg-BG"/>
        </w:rPr>
        <w:t>п</w:t>
      </w:r>
      <w:r w:rsidRPr="00A94B81">
        <w:rPr>
          <w:rFonts w:ascii="Times New Roman" w:eastAsia="Calibri" w:hAnsi="Times New Roman"/>
          <w:szCs w:val="24"/>
          <w:lang w:val="bg-BG"/>
        </w:rPr>
        <w:t xml:space="preserve">редлагам Министерският съвет </w:t>
      </w:r>
      <w:r w:rsidR="004B3D9F" w:rsidRPr="00A94B81">
        <w:rPr>
          <w:rFonts w:ascii="Times New Roman" w:eastAsia="Calibri" w:hAnsi="Times New Roman"/>
          <w:szCs w:val="24"/>
          <w:lang w:val="bg-BG"/>
        </w:rPr>
        <w:t>да приеме</w:t>
      </w:r>
      <w:r w:rsidRPr="00A94B81">
        <w:rPr>
          <w:rFonts w:ascii="Times New Roman" w:eastAsia="Calibri" w:hAnsi="Times New Roman"/>
          <w:szCs w:val="24"/>
          <w:lang w:val="bg-BG"/>
        </w:rPr>
        <w:t xml:space="preserve"> </w:t>
      </w:r>
      <w:r w:rsidR="00B02E9E" w:rsidRPr="00A94B81">
        <w:rPr>
          <w:rFonts w:ascii="Times New Roman" w:hAnsi="Times New Roman"/>
          <w:szCs w:val="24"/>
          <w:lang w:val="bg-BG"/>
        </w:rPr>
        <w:t>на</w:t>
      </w:r>
      <w:r w:rsidR="00B02E9E" w:rsidRPr="00A94B81">
        <w:rPr>
          <w:rFonts w:ascii="Times New Roman" w:hAnsi="Times New Roman"/>
          <w:b/>
          <w:szCs w:val="24"/>
          <w:lang w:val="bg-BG"/>
        </w:rPr>
        <w:t xml:space="preserve">  </w:t>
      </w:r>
      <w:r w:rsidR="00B02E9E" w:rsidRPr="00A94B81">
        <w:rPr>
          <w:rFonts w:ascii="Times New Roman" w:hAnsi="Times New Roman"/>
          <w:szCs w:val="24"/>
          <w:lang w:val="bg-BG"/>
        </w:rPr>
        <w:t xml:space="preserve">Решение на Министерския съвет за одобряване </w:t>
      </w:r>
    </w:p>
    <w:p w14:paraId="5148A131" w14:textId="613AE128" w:rsidR="00F3719B" w:rsidRDefault="00F3719B" w:rsidP="00AC4A58">
      <w:pPr>
        <w:spacing w:after="60" w:line="276" w:lineRule="auto"/>
        <w:ind w:right="142" w:firstLine="708"/>
        <w:jc w:val="both"/>
        <w:rPr>
          <w:rFonts w:ascii="Times New Roman" w:hAnsi="Times New Roman"/>
          <w:szCs w:val="24"/>
          <w:lang w:val="bg-BG"/>
        </w:rPr>
      </w:pPr>
    </w:p>
    <w:p w14:paraId="2ADCA046" w14:textId="77777777" w:rsidR="00F3719B" w:rsidRPr="00A94B81" w:rsidRDefault="00F3719B" w:rsidP="00AC4A58">
      <w:pPr>
        <w:spacing w:after="60" w:line="276" w:lineRule="auto"/>
        <w:ind w:right="142" w:firstLine="708"/>
        <w:jc w:val="both"/>
        <w:rPr>
          <w:rFonts w:ascii="Times New Roman" w:hAnsi="Times New Roman"/>
          <w:szCs w:val="24"/>
          <w:lang w:val="bg-BG"/>
        </w:rPr>
      </w:pPr>
    </w:p>
    <w:p w14:paraId="7F68E20D" w14:textId="64279122" w:rsidR="00DA1399" w:rsidRPr="00A94B81" w:rsidRDefault="00DA1399" w:rsidP="00A94B81">
      <w:pPr>
        <w:spacing w:after="60" w:line="276" w:lineRule="auto"/>
        <w:jc w:val="both"/>
        <w:rPr>
          <w:rFonts w:ascii="Times New Roman" w:hAnsi="Times New Roman"/>
          <w:b/>
          <w:szCs w:val="24"/>
          <w:lang w:val="bg-BG"/>
        </w:rPr>
      </w:pPr>
      <w:r w:rsidRPr="00A94B81">
        <w:rPr>
          <w:rFonts w:ascii="Times New Roman" w:hAnsi="Times New Roman"/>
          <w:b/>
          <w:szCs w:val="24"/>
          <w:lang w:val="bg-BG"/>
        </w:rPr>
        <w:t>……………………………..</w:t>
      </w:r>
    </w:p>
    <w:p w14:paraId="75B513D1" w14:textId="1F21D963" w:rsidR="00072953" w:rsidRPr="00A94B81" w:rsidRDefault="00292C34" w:rsidP="00A94B81">
      <w:pPr>
        <w:spacing w:after="60" w:line="276" w:lineRule="auto"/>
        <w:rPr>
          <w:rFonts w:ascii="Times New Roman" w:hAnsi="Times New Roman"/>
          <w:b/>
          <w:szCs w:val="24"/>
          <w:lang w:val="bg-BG"/>
        </w:rPr>
      </w:pPr>
      <w:r w:rsidRPr="00A94B81">
        <w:rPr>
          <w:rFonts w:ascii="Times New Roman" w:hAnsi="Times New Roman"/>
          <w:b/>
          <w:szCs w:val="24"/>
          <w:lang w:val="bg-BG"/>
        </w:rPr>
        <w:t>ЕВТИМ МИЛОШЕВ</w:t>
      </w:r>
      <w:r w:rsidR="005D721B" w:rsidRPr="00A94B81">
        <w:rPr>
          <w:rFonts w:ascii="Times New Roman" w:hAnsi="Times New Roman"/>
          <w:b/>
          <w:szCs w:val="24"/>
          <w:lang w:val="bg-BG"/>
        </w:rPr>
        <w:tab/>
      </w:r>
      <w:r w:rsidR="005D721B" w:rsidRPr="00A94B81">
        <w:rPr>
          <w:rFonts w:ascii="Times New Roman" w:hAnsi="Times New Roman"/>
          <w:b/>
          <w:szCs w:val="24"/>
          <w:lang w:val="bg-BG"/>
        </w:rPr>
        <w:tab/>
      </w:r>
      <w:r w:rsidR="005D721B" w:rsidRPr="00A94B81">
        <w:rPr>
          <w:rFonts w:ascii="Times New Roman" w:hAnsi="Times New Roman"/>
          <w:b/>
          <w:szCs w:val="24"/>
          <w:lang w:val="bg-BG"/>
        </w:rPr>
        <w:tab/>
      </w:r>
      <w:r w:rsidR="005D721B" w:rsidRPr="00A94B81">
        <w:rPr>
          <w:rFonts w:ascii="Times New Roman" w:hAnsi="Times New Roman"/>
          <w:b/>
          <w:szCs w:val="24"/>
          <w:lang w:val="bg-BG"/>
        </w:rPr>
        <w:tab/>
      </w:r>
      <w:r w:rsidR="005A558D" w:rsidRPr="00A94B81">
        <w:rPr>
          <w:rFonts w:ascii="Times New Roman" w:hAnsi="Times New Roman"/>
          <w:b/>
          <w:szCs w:val="24"/>
          <w:lang w:val="bg-BG"/>
        </w:rPr>
        <w:t xml:space="preserve">   </w:t>
      </w:r>
    </w:p>
    <w:p w14:paraId="0E695F23" w14:textId="77777777" w:rsidR="004A563A" w:rsidRDefault="001B35CE" w:rsidP="00A94B81">
      <w:pPr>
        <w:spacing w:after="60" w:line="276" w:lineRule="auto"/>
        <w:jc w:val="both"/>
        <w:rPr>
          <w:rFonts w:ascii="Times New Roman" w:hAnsi="Times New Roman"/>
          <w:i/>
          <w:szCs w:val="24"/>
          <w:lang w:val="bg-BG"/>
        </w:rPr>
      </w:pPr>
      <w:r w:rsidRPr="00A94B81">
        <w:rPr>
          <w:rFonts w:ascii="Times New Roman" w:hAnsi="Times New Roman"/>
          <w:i/>
          <w:szCs w:val="24"/>
          <w:lang w:val="bg-BG"/>
        </w:rPr>
        <w:t xml:space="preserve">Министър </w:t>
      </w:r>
      <w:r w:rsidR="00072953" w:rsidRPr="00A94B81">
        <w:rPr>
          <w:rFonts w:ascii="Times New Roman" w:hAnsi="Times New Roman"/>
          <w:i/>
          <w:szCs w:val="24"/>
          <w:lang w:val="bg-BG"/>
        </w:rPr>
        <w:t>на туризма</w:t>
      </w:r>
    </w:p>
    <w:p w14:paraId="4A704429" w14:textId="4B18B876" w:rsidR="000220F4" w:rsidRPr="00A94B81" w:rsidRDefault="005D721B" w:rsidP="00A94B81">
      <w:pPr>
        <w:spacing w:after="60" w:line="276" w:lineRule="auto"/>
        <w:jc w:val="both"/>
        <w:rPr>
          <w:rFonts w:ascii="Times New Roman" w:hAnsi="Times New Roman"/>
          <w:i/>
          <w:szCs w:val="24"/>
          <w:lang w:val="bg-BG"/>
        </w:rPr>
      </w:pPr>
      <w:r w:rsidRPr="00A94B81">
        <w:rPr>
          <w:rFonts w:ascii="Times New Roman" w:hAnsi="Times New Roman"/>
          <w:i/>
          <w:szCs w:val="24"/>
          <w:lang w:val="bg-BG"/>
        </w:rPr>
        <w:tab/>
      </w:r>
    </w:p>
    <w:sectPr w:rsidR="000220F4" w:rsidRPr="00A94B81" w:rsidSect="00D2457A">
      <w:headerReference w:type="default" r:id="rId9"/>
      <w:footerReference w:type="default" r:id="rId10"/>
      <w:headerReference w:type="first" r:id="rId11"/>
      <w:footerReference w:type="first" r:id="rId12"/>
      <w:pgSz w:w="11906" w:h="16838"/>
      <w:pgMar w:top="816" w:right="991" w:bottom="993" w:left="1418" w:header="1288" w:footer="5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D226A" w14:textId="77777777" w:rsidR="00CF02E8" w:rsidRDefault="00CF02E8" w:rsidP="00CE1D35">
      <w:r>
        <w:separator/>
      </w:r>
    </w:p>
  </w:endnote>
  <w:endnote w:type="continuationSeparator" w:id="0">
    <w:p w14:paraId="38BD3FDF" w14:textId="77777777" w:rsidR="00CF02E8" w:rsidRDefault="00CF02E8" w:rsidP="00CE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bar">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668541"/>
      <w:docPartObj>
        <w:docPartGallery w:val="Page Numbers (Bottom of Page)"/>
        <w:docPartUnique/>
      </w:docPartObj>
    </w:sdtPr>
    <w:sdtEndPr>
      <w:rPr>
        <w:rFonts w:ascii="Times New Roman" w:hAnsi="Times New Roman"/>
        <w:noProof/>
        <w:sz w:val="22"/>
        <w:szCs w:val="22"/>
      </w:rPr>
    </w:sdtEndPr>
    <w:sdtContent>
      <w:p w14:paraId="28B6E04F" w14:textId="6CC509B3" w:rsidR="005E29D4" w:rsidRPr="00CE1D35" w:rsidRDefault="005E29D4">
        <w:pPr>
          <w:pStyle w:val="Footer"/>
          <w:jc w:val="right"/>
          <w:rPr>
            <w:rFonts w:ascii="Times New Roman" w:hAnsi="Times New Roman"/>
            <w:sz w:val="22"/>
            <w:szCs w:val="22"/>
          </w:rPr>
        </w:pPr>
        <w:r w:rsidRPr="00CE1D35">
          <w:rPr>
            <w:rFonts w:ascii="Times New Roman" w:hAnsi="Times New Roman"/>
            <w:sz w:val="22"/>
            <w:szCs w:val="22"/>
          </w:rPr>
          <w:fldChar w:fldCharType="begin"/>
        </w:r>
        <w:r w:rsidRPr="00CE1D35">
          <w:rPr>
            <w:rFonts w:ascii="Times New Roman" w:hAnsi="Times New Roman"/>
            <w:sz w:val="22"/>
            <w:szCs w:val="22"/>
          </w:rPr>
          <w:instrText xml:space="preserve"> PAGE   \* MERGEFORMAT </w:instrText>
        </w:r>
        <w:r w:rsidRPr="00CE1D35">
          <w:rPr>
            <w:rFonts w:ascii="Times New Roman" w:hAnsi="Times New Roman"/>
            <w:sz w:val="22"/>
            <w:szCs w:val="22"/>
          </w:rPr>
          <w:fldChar w:fldCharType="separate"/>
        </w:r>
        <w:r w:rsidR="00EB4C59">
          <w:rPr>
            <w:rFonts w:ascii="Times New Roman" w:hAnsi="Times New Roman"/>
            <w:noProof/>
            <w:sz w:val="22"/>
            <w:szCs w:val="22"/>
          </w:rPr>
          <w:t>5</w:t>
        </w:r>
        <w:r w:rsidRPr="00CE1D35">
          <w:rPr>
            <w:rFonts w:ascii="Times New Roman" w:hAnsi="Times New Roman"/>
            <w:noProof/>
            <w:sz w:val="22"/>
            <w:szCs w:val="22"/>
          </w:rPr>
          <w:fldChar w:fldCharType="end"/>
        </w:r>
      </w:p>
    </w:sdtContent>
  </w:sdt>
  <w:p w14:paraId="0AC7ED7A" w14:textId="77777777" w:rsidR="005E29D4" w:rsidRDefault="005E2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31297"/>
      <w:docPartObj>
        <w:docPartGallery w:val="Page Numbers (Bottom of Page)"/>
        <w:docPartUnique/>
      </w:docPartObj>
    </w:sdtPr>
    <w:sdtEndPr>
      <w:rPr>
        <w:noProof/>
      </w:rPr>
    </w:sdtEndPr>
    <w:sdtContent>
      <w:p w14:paraId="5ECA2EE9" w14:textId="0A41D0D2" w:rsidR="00423966" w:rsidRDefault="00423966">
        <w:pPr>
          <w:pStyle w:val="Footer"/>
          <w:jc w:val="right"/>
        </w:pPr>
        <w:r>
          <w:fldChar w:fldCharType="begin"/>
        </w:r>
        <w:r>
          <w:instrText xml:space="preserve"> PAGE   \* MERGEFORMAT </w:instrText>
        </w:r>
        <w:r>
          <w:fldChar w:fldCharType="separate"/>
        </w:r>
        <w:r w:rsidR="00EB4C59">
          <w:rPr>
            <w:noProof/>
          </w:rPr>
          <w:t>1</w:t>
        </w:r>
        <w:r>
          <w:rPr>
            <w:noProof/>
          </w:rPr>
          <w:fldChar w:fldCharType="end"/>
        </w:r>
      </w:p>
    </w:sdtContent>
  </w:sdt>
  <w:p w14:paraId="21A1FF41" w14:textId="77777777" w:rsidR="00423966" w:rsidRDefault="00423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A54C8" w14:textId="77777777" w:rsidR="00CF02E8" w:rsidRDefault="00CF02E8" w:rsidP="00CE1D35">
      <w:r>
        <w:separator/>
      </w:r>
    </w:p>
  </w:footnote>
  <w:footnote w:type="continuationSeparator" w:id="0">
    <w:p w14:paraId="2876ED85" w14:textId="77777777" w:rsidR="00CF02E8" w:rsidRDefault="00CF02E8" w:rsidP="00CE1D35">
      <w:r>
        <w:continuationSeparator/>
      </w:r>
    </w:p>
  </w:footnote>
  <w:footnote w:id="1">
    <w:p w14:paraId="7B4A8C54" w14:textId="77777777" w:rsidR="003D1BAD" w:rsidRPr="00402CCB" w:rsidRDefault="003D1BAD" w:rsidP="003D1BAD">
      <w:pPr>
        <w:pStyle w:val="FootnoteText"/>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E4071" w14:textId="77777777" w:rsidR="005E29D4" w:rsidRPr="003A293B" w:rsidRDefault="005E29D4" w:rsidP="003A293B">
    <w:pPr>
      <w:tabs>
        <w:tab w:val="center" w:pos="4536"/>
        <w:tab w:val="right" w:pos="9072"/>
      </w:tabs>
      <w:suppressAutoHyphens/>
      <w:spacing w:line="360" w:lineRule="auto"/>
      <w:jc w:val="center"/>
      <w:rPr>
        <w:rFonts w:ascii="Times New Roman" w:hAnsi="Times New Roman"/>
        <w:szCs w:val="24"/>
        <w:lang w:val="en-US" w:eastAsia="ar-S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BD664" w14:textId="77777777" w:rsidR="005E29D4" w:rsidRPr="003A293B" w:rsidRDefault="005E29D4" w:rsidP="003A293B">
    <w:pPr>
      <w:tabs>
        <w:tab w:val="center" w:pos="4536"/>
        <w:tab w:val="right" w:pos="9072"/>
      </w:tabs>
      <w:suppressAutoHyphens/>
      <w:spacing w:line="360" w:lineRule="auto"/>
      <w:jc w:val="center"/>
      <w:rPr>
        <w:rFonts w:ascii="Times New Roman" w:hAnsi="Times New Roman"/>
        <w:szCs w:val="24"/>
        <w:lang w:val="be-BY" w:eastAsia="ar-SA"/>
      </w:rPr>
    </w:pPr>
    <w:r>
      <w:rPr>
        <w:rFonts w:ascii="Times New Roman" w:hAnsi="Times New Roman"/>
        <w:noProof/>
        <w:szCs w:val="24"/>
        <w:lang w:val="bg-BG" w:eastAsia="bg-BG"/>
      </w:rPr>
      <w:drawing>
        <wp:anchor distT="0" distB="0" distL="114935" distR="114935" simplePos="0" relativeHeight="251659264" behindDoc="1" locked="0" layoutInCell="1" allowOverlap="1" wp14:anchorId="1894CCD8" wp14:editId="7C0CAC7E">
          <wp:simplePos x="0" y="0"/>
          <wp:positionH relativeFrom="margin">
            <wp:align>center</wp:align>
          </wp:positionH>
          <wp:positionV relativeFrom="paragraph">
            <wp:posOffset>-727761</wp:posOffset>
          </wp:positionV>
          <wp:extent cx="1528445" cy="1329690"/>
          <wp:effectExtent l="0" t="0" r="0" b="3810"/>
          <wp:wrapTight wrapText="bothSides">
            <wp:wrapPolygon edited="0">
              <wp:start x="0" y="0"/>
              <wp:lineTo x="0" y="21352"/>
              <wp:lineTo x="21268" y="21352"/>
              <wp:lineTo x="212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8445" cy="1329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B3CBF66" w14:textId="77777777" w:rsidR="005E29D4" w:rsidRPr="003A293B" w:rsidRDefault="005E29D4" w:rsidP="003A293B">
    <w:pPr>
      <w:tabs>
        <w:tab w:val="center" w:pos="4536"/>
        <w:tab w:val="right" w:pos="9072"/>
      </w:tabs>
      <w:suppressAutoHyphens/>
      <w:spacing w:line="360" w:lineRule="auto"/>
      <w:jc w:val="center"/>
      <w:rPr>
        <w:rFonts w:ascii="Times New Roman" w:hAnsi="Times New Roman"/>
        <w:sz w:val="20"/>
        <w:lang w:val="en-US" w:eastAsia="ar-SA"/>
      </w:rPr>
    </w:pPr>
  </w:p>
  <w:p w14:paraId="14879CAD" w14:textId="77777777" w:rsidR="005E29D4" w:rsidRPr="003A293B" w:rsidRDefault="005E29D4" w:rsidP="003A293B">
    <w:pPr>
      <w:tabs>
        <w:tab w:val="center" w:pos="4536"/>
        <w:tab w:val="right" w:pos="9072"/>
      </w:tabs>
      <w:suppressAutoHyphens/>
      <w:spacing w:line="360" w:lineRule="auto"/>
      <w:jc w:val="center"/>
      <w:rPr>
        <w:rFonts w:ascii="Times New Roman" w:hAnsi="Times New Roman"/>
        <w:sz w:val="20"/>
        <w:lang w:val="en-US" w:eastAsia="ar-SA"/>
      </w:rPr>
    </w:pPr>
  </w:p>
  <w:p w14:paraId="54925D4E" w14:textId="77777777" w:rsidR="005E29D4" w:rsidRPr="003A293B" w:rsidRDefault="005E29D4" w:rsidP="002F7E68">
    <w:pPr>
      <w:tabs>
        <w:tab w:val="center" w:pos="4536"/>
      </w:tabs>
      <w:suppressAutoHyphens/>
      <w:spacing w:line="360" w:lineRule="auto"/>
      <w:jc w:val="center"/>
      <w:rPr>
        <w:rFonts w:ascii="Times New Roman" w:hAnsi="Times New Roman"/>
        <w:szCs w:val="24"/>
        <w:lang w:val="be-BY" w:eastAsia="ar-SA"/>
      </w:rPr>
    </w:pPr>
    <w:r w:rsidRPr="003A293B">
      <w:rPr>
        <w:rFonts w:ascii="Times New Roman" w:hAnsi="Times New Roman"/>
        <w:szCs w:val="24"/>
        <w:lang w:val="be-BY" w:eastAsia="ar-SA"/>
      </w:rPr>
      <w:t>РЕПУБЛИКА БЪЛГАРИЯ</w:t>
    </w:r>
  </w:p>
  <w:p w14:paraId="0E12689C" w14:textId="77777777" w:rsidR="005E29D4" w:rsidRDefault="005E29D4" w:rsidP="002F7E68">
    <w:pPr>
      <w:tabs>
        <w:tab w:val="center" w:pos="4536"/>
      </w:tabs>
      <w:suppressAutoHyphens/>
      <w:spacing w:line="360" w:lineRule="auto"/>
      <w:jc w:val="center"/>
      <w:rPr>
        <w:rFonts w:ascii="Times New Roman" w:hAnsi="Times New Roman"/>
        <w:szCs w:val="24"/>
        <w:lang w:val="x-none" w:eastAsia="ar-SA"/>
      </w:rPr>
    </w:pPr>
    <w:r w:rsidRPr="003A293B">
      <w:rPr>
        <w:rFonts w:ascii="Times New Roman" w:hAnsi="Times New Roman"/>
        <w:szCs w:val="24"/>
        <w:lang w:val="be-BY" w:eastAsia="ar-SA"/>
      </w:rPr>
      <w:t>МИНИСТ</w:t>
    </w:r>
    <w:r w:rsidRPr="003A293B">
      <w:rPr>
        <w:rFonts w:ascii="Times New Roman" w:hAnsi="Times New Roman"/>
        <w:szCs w:val="24"/>
        <w:lang w:val="x-none" w:eastAsia="ar-SA"/>
      </w:rPr>
      <w:t>ЕРСТВО НА ТУРИЗМА</w:t>
    </w:r>
  </w:p>
  <w:p w14:paraId="7343D208" w14:textId="77777777" w:rsidR="005E29D4" w:rsidRPr="00894D5E" w:rsidRDefault="005E29D4" w:rsidP="00793E88">
    <w:pPr>
      <w:pStyle w:val="Header"/>
      <w:ind w:left="8496"/>
      <w:rPr>
        <w:rFonts w:ascii="Times New Roman" w:hAnsi="Times New Roman"/>
        <w:b/>
        <w:i/>
        <w:lang w:val="bg-BG"/>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641"/>
    <w:multiLevelType w:val="multilevel"/>
    <w:tmpl w:val="CF4632D0"/>
    <w:lvl w:ilvl="0">
      <w:start w:val="1"/>
      <w:numFmt w:val="decimal"/>
      <w:pStyle w:val="GOVNumber1"/>
      <w:lvlText w:val="%1."/>
      <w:lvlJc w:val="left"/>
      <w:pPr>
        <w:ind w:left="360" w:hanging="360"/>
      </w:pPr>
    </w:lvl>
    <w:lvl w:ilvl="1">
      <w:start w:val="1"/>
      <w:numFmt w:val="decimal"/>
      <w:pStyle w:val="GOVNumber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3A4ED5"/>
    <w:multiLevelType w:val="hybridMultilevel"/>
    <w:tmpl w:val="48D0B54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215F77FA"/>
    <w:multiLevelType w:val="hybridMultilevel"/>
    <w:tmpl w:val="FB8EFC62"/>
    <w:lvl w:ilvl="0" w:tplc="0402000F">
      <w:start w:val="1"/>
      <w:numFmt w:val="decimal"/>
      <w:lvlText w:val="%1."/>
      <w:lvlJc w:val="left"/>
      <w:pPr>
        <w:ind w:left="1428" w:hanging="360"/>
      </w:pPr>
      <w:rPr>
        <w:rFont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 w15:restartNumberingAfterBreak="0">
    <w:nsid w:val="25C37378"/>
    <w:multiLevelType w:val="hybridMultilevel"/>
    <w:tmpl w:val="7C4498AC"/>
    <w:lvl w:ilvl="0" w:tplc="8C2042C2">
      <w:start w:val="1"/>
      <w:numFmt w:val="decimal"/>
      <w:lvlText w:val="%1."/>
      <w:lvlJc w:val="left"/>
      <w:pPr>
        <w:ind w:left="785" w:hanging="360"/>
      </w:pPr>
      <w:rPr>
        <w:rFonts w:hint="default"/>
      </w:rPr>
    </w:lvl>
    <w:lvl w:ilvl="1" w:tplc="04020019" w:tentative="1">
      <w:start w:val="1"/>
      <w:numFmt w:val="lowerLetter"/>
      <w:lvlText w:val="%2."/>
      <w:lvlJc w:val="left"/>
      <w:pPr>
        <w:ind w:left="1505" w:hanging="360"/>
      </w:pPr>
    </w:lvl>
    <w:lvl w:ilvl="2" w:tplc="0402001B" w:tentative="1">
      <w:start w:val="1"/>
      <w:numFmt w:val="lowerRoman"/>
      <w:lvlText w:val="%3."/>
      <w:lvlJc w:val="right"/>
      <w:pPr>
        <w:ind w:left="2225" w:hanging="180"/>
      </w:pPr>
    </w:lvl>
    <w:lvl w:ilvl="3" w:tplc="0402000F" w:tentative="1">
      <w:start w:val="1"/>
      <w:numFmt w:val="decimal"/>
      <w:lvlText w:val="%4."/>
      <w:lvlJc w:val="left"/>
      <w:pPr>
        <w:ind w:left="2945" w:hanging="360"/>
      </w:pPr>
    </w:lvl>
    <w:lvl w:ilvl="4" w:tplc="04020019" w:tentative="1">
      <w:start w:val="1"/>
      <w:numFmt w:val="lowerLetter"/>
      <w:lvlText w:val="%5."/>
      <w:lvlJc w:val="left"/>
      <w:pPr>
        <w:ind w:left="3665" w:hanging="360"/>
      </w:pPr>
    </w:lvl>
    <w:lvl w:ilvl="5" w:tplc="0402001B" w:tentative="1">
      <w:start w:val="1"/>
      <w:numFmt w:val="lowerRoman"/>
      <w:lvlText w:val="%6."/>
      <w:lvlJc w:val="right"/>
      <w:pPr>
        <w:ind w:left="4385" w:hanging="180"/>
      </w:pPr>
    </w:lvl>
    <w:lvl w:ilvl="6" w:tplc="0402000F" w:tentative="1">
      <w:start w:val="1"/>
      <w:numFmt w:val="decimal"/>
      <w:lvlText w:val="%7."/>
      <w:lvlJc w:val="left"/>
      <w:pPr>
        <w:ind w:left="5105" w:hanging="360"/>
      </w:pPr>
    </w:lvl>
    <w:lvl w:ilvl="7" w:tplc="04020019" w:tentative="1">
      <w:start w:val="1"/>
      <w:numFmt w:val="lowerLetter"/>
      <w:lvlText w:val="%8."/>
      <w:lvlJc w:val="left"/>
      <w:pPr>
        <w:ind w:left="5825" w:hanging="360"/>
      </w:pPr>
    </w:lvl>
    <w:lvl w:ilvl="8" w:tplc="0402001B" w:tentative="1">
      <w:start w:val="1"/>
      <w:numFmt w:val="lowerRoman"/>
      <w:lvlText w:val="%9."/>
      <w:lvlJc w:val="right"/>
      <w:pPr>
        <w:ind w:left="6545" w:hanging="180"/>
      </w:pPr>
    </w:lvl>
  </w:abstractNum>
  <w:abstractNum w:abstractNumId="4" w15:restartNumberingAfterBreak="0">
    <w:nsid w:val="2BF0471D"/>
    <w:multiLevelType w:val="hybridMultilevel"/>
    <w:tmpl w:val="3C8634A4"/>
    <w:lvl w:ilvl="0" w:tplc="9250710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3DD5444A"/>
    <w:multiLevelType w:val="hybridMultilevel"/>
    <w:tmpl w:val="303E1074"/>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15:restartNumberingAfterBreak="0">
    <w:nsid w:val="4CFA486B"/>
    <w:multiLevelType w:val="hybridMultilevel"/>
    <w:tmpl w:val="876CE24E"/>
    <w:lvl w:ilvl="0" w:tplc="74BEF8C6">
      <w:start w:val="1"/>
      <w:numFmt w:val="decimal"/>
      <w:lvlText w:val="%1."/>
      <w:lvlJc w:val="left"/>
      <w:pPr>
        <w:ind w:left="360" w:hanging="360"/>
      </w:pPr>
      <w:rPr>
        <w:rFonts w:eastAsia="Calibri"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7" w15:restartNumberingAfterBreak="0">
    <w:nsid w:val="4E93215F"/>
    <w:multiLevelType w:val="hybridMultilevel"/>
    <w:tmpl w:val="E2E61EA8"/>
    <w:lvl w:ilvl="0" w:tplc="0402000B">
      <w:start w:val="1"/>
      <w:numFmt w:val="bullet"/>
      <w:lvlText w:val=""/>
      <w:lvlJc w:val="left"/>
      <w:pPr>
        <w:ind w:left="720" w:hanging="360"/>
      </w:pPr>
      <w:rPr>
        <w:rFonts w:ascii="Wingdings" w:hAnsi="Wingdings" w:hint="default"/>
      </w:rPr>
    </w:lvl>
    <w:lvl w:ilvl="1" w:tplc="0402000B">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A6C2644"/>
    <w:multiLevelType w:val="hybridMultilevel"/>
    <w:tmpl w:val="639E3B14"/>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 w15:restartNumberingAfterBreak="0">
    <w:nsid w:val="631737D1"/>
    <w:multiLevelType w:val="hybridMultilevel"/>
    <w:tmpl w:val="9676C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4B42B54"/>
    <w:multiLevelType w:val="hybridMultilevel"/>
    <w:tmpl w:val="41DE40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6A9239EF"/>
    <w:multiLevelType w:val="hybridMultilevel"/>
    <w:tmpl w:val="06D21EE6"/>
    <w:lvl w:ilvl="0" w:tplc="0402000B">
      <w:start w:val="1"/>
      <w:numFmt w:val="bullet"/>
      <w:lvlText w:val=""/>
      <w:lvlJc w:val="left"/>
      <w:pPr>
        <w:ind w:left="724" w:hanging="360"/>
      </w:pPr>
      <w:rPr>
        <w:rFonts w:ascii="Wingdings" w:hAnsi="Wingdings" w:hint="default"/>
      </w:rPr>
    </w:lvl>
    <w:lvl w:ilvl="1" w:tplc="04020003" w:tentative="1">
      <w:start w:val="1"/>
      <w:numFmt w:val="bullet"/>
      <w:lvlText w:val="o"/>
      <w:lvlJc w:val="left"/>
      <w:pPr>
        <w:ind w:left="1444" w:hanging="360"/>
      </w:pPr>
      <w:rPr>
        <w:rFonts w:ascii="Courier New" w:hAnsi="Courier New" w:cs="Courier New" w:hint="default"/>
      </w:rPr>
    </w:lvl>
    <w:lvl w:ilvl="2" w:tplc="04020005" w:tentative="1">
      <w:start w:val="1"/>
      <w:numFmt w:val="bullet"/>
      <w:lvlText w:val=""/>
      <w:lvlJc w:val="left"/>
      <w:pPr>
        <w:ind w:left="2164" w:hanging="360"/>
      </w:pPr>
      <w:rPr>
        <w:rFonts w:ascii="Wingdings" w:hAnsi="Wingdings" w:hint="default"/>
      </w:rPr>
    </w:lvl>
    <w:lvl w:ilvl="3" w:tplc="04020001" w:tentative="1">
      <w:start w:val="1"/>
      <w:numFmt w:val="bullet"/>
      <w:lvlText w:val=""/>
      <w:lvlJc w:val="left"/>
      <w:pPr>
        <w:ind w:left="2884" w:hanging="360"/>
      </w:pPr>
      <w:rPr>
        <w:rFonts w:ascii="Symbol" w:hAnsi="Symbol" w:hint="default"/>
      </w:rPr>
    </w:lvl>
    <w:lvl w:ilvl="4" w:tplc="04020003" w:tentative="1">
      <w:start w:val="1"/>
      <w:numFmt w:val="bullet"/>
      <w:lvlText w:val="o"/>
      <w:lvlJc w:val="left"/>
      <w:pPr>
        <w:ind w:left="3604" w:hanging="360"/>
      </w:pPr>
      <w:rPr>
        <w:rFonts w:ascii="Courier New" w:hAnsi="Courier New" w:cs="Courier New" w:hint="default"/>
      </w:rPr>
    </w:lvl>
    <w:lvl w:ilvl="5" w:tplc="04020005" w:tentative="1">
      <w:start w:val="1"/>
      <w:numFmt w:val="bullet"/>
      <w:lvlText w:val=""/>
      <w:lvlJc w:val="left"/>
      <w:pPr>
        <w:ind w:left="4324" w:hanging="360"/>
      </w:pPr>
      <w:rPr>
        <w:rFonts w:ascii="Wingdings" w:hAnsi="Wingdings" w:hint="default"/>
      </w:rPr>
    </w:lvl>
    <w:lvl w:ilvl="6" w:tplc="04020001" w:tentative="1">
      <w:start w:val="1"/>
      <w:numFmt w:val="bullet"/>
      <w:lvlText w:val=""/>
      <w:lvlJc w:val="left"/>
      <w:pPr>
        <w:ind w:left="5044" w:hanging="360"/>
      </w:pPr>
      <w:rPr>
        <w:rFonts w:ascii="Symbol" w:hAnsi="Symbol" w:hint="default"/>
      </w:rPr>
    </w:lvl>
    <w:lvl w:ilvl="7" w:tplc="04020003" w:tentative="1">
      <w:start w:val="1"/>
      <w:numFmt w:val="bullet"/>
      <w:lvlText w:val="o"/>
      <w:lvlJc w:val="left"/>
      <w:pPr>
        <w:ind w:left="5764" w:hanging="360"/>
      </w:pPr>
      <w:rPr>
        <w:rFonts w:ascii="Courier New" w:hAnsi="Courier New" w:cs="Courier New" w:hint="default"/>
      </w:rPr>
    </w:lvl>
    <w:lvl w:ilvl="8" w:tplc="04020005" w:tentative="1">
      <w:start w:val="1"/>
      <w:numFmt w:val="bullet"/>
      <w:lvlText w:val=""/>
      <w:lvlJc w:val="left"/>
      <w:pPr>
        <w:ind w:left="6484" w:hanging="360"/>
      </w:pPr>
      <w:rPr>
        <w:rFonts w:ascii="Wingdings" w:hAnsi="Wingdings" w:hint="default"/>
      </w:rPr>
    </w:lvl>
  </w:abstractNum>
  <w:num w:numId="1">
    <w:abstractNumId w:val="1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1"/>
  </w:num>
  <w:num w:numId="6">
    <w:abstractNumId w:val="3"/>
  </w:num>
  <w:num w:numId="7">
    <w:abstractNumId w:val="4"/>
  </w:num>
  <w:num w:numId="8">
    <w:abstractNumId w:val="9"/>
  </w:num>
  <w:num w:numId="9">
    <w:abstractNumId w:val="2"/>
  </w:num>
  <w:num w:numId="10">
    <w:abstractNumId w:val="5"/>
  </w:num>
  <w:num w:numId="11">
    <w:abstractNumId w:val="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GrammaticalError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4D7"/>
    <w:rsid w:val="00002E8F"/>
    <w:rsid w:val="000034D9"/>
    <w:rsid w:val="000043CC"/>
    <w:rsid w:val="00015408"/>
    <w:rsid w:val="000206E2"/>
    <w:rsid w:val="000220F4"/>
    <w:rsid w:val="000255B8"/>
    <w:rsid w:val="00026C9D"/>
    <w:rsid w:val="00030D71"/>
    <w:rsid w:val="00031743"/>
    <w:rsid w:val="00036566"/>
    <w:rsid w:val="00037AC7"/>
    <w:rsid w:val="00037F1C"/>
    <w:rsid w:val="00041681"/>
    <w:rsid w:val="00045AB2"/>
    <w:rsid w:val="000508AF"/>
    <w:rsid w:val="00051D7E"/>
    <w:rsid w:val="00052CB6"/>
    <w:rsid w:val="00056F57"/>
    <w:rsid w:val="0006098E"/>
    <w:rsid w:val="00063F28"/>
    <w:rsid w:val="000648CB"/>
    <w:rsid w:val="00066751"/>
    <w:rsid w:val="0007241D"/>
    <w:rsid w:val="00072953"/>
    <w:rsid w:val="000737DB"/>
    <w:rsid w:val="00073CF4"/>
    <w:rsid w:val="00074508"/>
    <w:rsid w:val="000800CF"/>
    <w:rsid w:val="0008263F"/>
    <w:rsid w:val="0008342F"/>
    <w:rsid w:val="00084978"/>
    <w:rsid w:val="00085571"/>
    <w:rsid w:val="00086761"/>
    <w:rsid w:val="00086B08"/>
    <w:rsid w:val="00086BA8"/>
    <w:rsid w:val="00087235"/>
    <w:rsid w:val="00090BCE"/>
    <w:rsid w:val="00092DF9"/>
    <w:rsid w:val="00093006"/>
    <w:rsid w:val="00096E63"/>
    <w:rsid w:val="00096FC5"/>
    <w:rsid w:val="00097FF4"/>
    <w:rsid w:val="000A1094"/>
    <w:rsid w:val="000A43F3"/>
    <w:rsid w:val="000A7591"/>
    <w:rsid w:val="000B29B9"/>
    <w:rsid w:val="000B68F4"/>
    <w:rsid w:val="000C3947"/>
    <w:rsid w:val="000C4A9B"/>
    <w:rsid w:val="000D13EA"/>
    <w:rsid w:val="000E19B7"/>
    <w:rsid w:val="000E215E"/>
    <w:rsid w:val="000E538D"/>
    <w:rsid w:val="000F3338"/>
    <w:rsid w:val="000F62F5"/>
    <w:rsid w:val="000F6AF9"/>
    <w:rsid w:val="0010080F"/>
    <w:rsid w:val="00107263"/>
    <w:rsid w:val="00107843"/>
    <w:rsid w:val="001118F8"/>
    <w:rsid w:val="001130EC"/>
    <w:rsid w:val="001140CF"/>
    <w:rsid w:val="001146E2"/>
    <w:rsid w:val="00122734"/>
    <w:rsid w:val="00123960"/>
    <w:rsid w:val="00124751"/>
    <w:rsid w:val="00127310"/>
    <w:rsid w:val="0014003C"/>
    <w:rsid w:val="00143148"/>
    <w:rsid w:val="00143A97"/>
    <w:rsid w:val="001467E0"/>
    <w:rsid w:val="00153BA5"/>
    <w:rsid w:val="00164A1C"/>
    <w:rsid w:val="0016517E"/>
    <w:rsid w:val="0016760A"/>
    <w:rsid w:val="00167867"/>
    <w:rsid w:val="001722BB"/>
    <w:rsid w:val="0017383A"/>
    <w:rsid w:val="001811F0"/>
    <w:rsid w:val="00181A1B"/>
    <w:rsid w:val="00182E14"/>
    <w:rsid w:val="00186A18"/>
    <w:rsid w:val="00190D02"/>
    <w:rsid w:val="00191D0A"/>
    <w:rsid w:val="001937EE"/>
    <w:rsid w:val="001A1022"/>
    <w:rsid w:val="001A10D3"/>
    <w:rsid w:val="001A24CB"/>
    <w:rsid w:val="001A6E13"/>
    <w:rsid w:val="001B0C80"/>
    <w:rsid w:val="001B35CE"/>
    <w:rsid w:val="001B3743"/>
    <w:rsid w:val="001B499F"/>
    <w:rsid w:val="001B5796"/>
    <w:rsid w:val="001C0AAD"/>
    <w:rsid w:val="001C4CFF"/>
    <w:rsid w:val="001D608C"/>
    <w:rsid w:val="001D649D"/>
    <w:rsid w:val="001E4C74"/>
    <w:rsid w:val="001F667C"/>
    <w:rsid w:val="001F6D82"/>
    <w:rsid w:val="001F6D95"/>
    <w:rsid w:val="001F717C"/>
    <w:rsid w:val="002015C9"/>
    <w:rsid w:val="0021162A"/>
    <w:rsid w:val="002123A6"/>
    <w:rsid w:val="0021262A"/>
    <w:rsid w:val="0021445F"/>
    <w:rsid w:val="0022027B"/>
    <w:rsid w:val="002209B5"/>
    <w:rsid w:val="00220E58"/>
    <w:rsid w:val="00230AF6"/>
    <w:rsid w:val="0023407E"/>
    <w:rsid w:val="002356A6"/>
    <w:rsid w:val="0023585F"/>
    <w:rsid w:val="00235DFD"/>
    <w:rsid w:val="00241F61"/>
    <w:rsid w:val="002447B4"/>
    <w:rsid w:val="00245540"/>
    <w:rsid w:val="002511C3"/>
    <w:rsid w:val="00260453"/>
    <w:rsid w:val="00261B6F"/>
    <w:rsid w:val="0026624C"/>
    <w:rsid w:val="002672D4"/>
    <w:rsid w:val="00272AD3"/>
    <w:rsid w:val="00277186"/>
    <w:rsid w:val="00282656"/>
    <w:rsid w:val="002835C0"/>
    <w:rsid w:val="00283F32"/>
    <w:rsid w:val="00292C34"/>
    <w:rsid w:val="002941B0"/>
    <w:rsid w:val="00296A90"/>
    <w:rsid w:val="0029758F"/>
    <w:rsid w:val="002A0FD2"/>
    <w:rsid w:val="002A38E5"/>
    <w:rsid w:val="002A56DB"/>
    <w:rsid w:val="002B251B"/>
    <w:rsid w:val="002B2666"/>
    <w:rsid w:val="002B3FB4"/>
    <w:rsid w:val="002B582C"/>
    <w:rsid w:val="002B5B46"/>
    <w:rsid w:val="002B66E4"/>
    <w:rsid w:val="002C0952"/>
    <w:rsid w:val="002C2C41"/>
    <w:rsid w:val="002C70F8"/>
    <w:rsid w:val="002D32F1"/>
    <w:rsid w:val="002E0762"/>
    <w:rsid w:val="002E1291"/>
    <w:rsid w:val="002E4624"/>
    <w:rsid w:val="002F5D4C"/>
    <w:rsid w:val="002F7314"/>
    <w:rsid w:val="002F7E68"/>
    <w:rsid w:val="00300BAF"/>
    <w:rsid w:val="0030627C"/>
    <w:rsid w:val="00310CF2"/>
    <w:rsid w:val="003159CF"/>
    <w:rsid w:val="003234E6"/>
    <w:rsid w:val="00323DCA"/>
    <w:rsid w:val="00325D35"/>
    <w:rsid w:val="00326FF3"/>
    <w:rsid w:val="00331ACD"/>
    <w:rsid w:val="00332D77"/>
    <w:rsid w:val="00337885"/>
    <w:rsid w:val="00342872"/>
    <w:rsid w:val="00342AC2"/>
    <w:rsid w:val="00350038"/>
    <w:rsid w:val="00356A0F"/>
    <w:rsid w:val="003606DD"/>
    <w:rsid w:val="00363D5C"/>
    <w:rsid w:val="00364BC8"/>
    <w:rsid w:val="00366AB3"/>
    <w:rsid w:val="003830FC"/>
    <w:rsid w:val="00383796"/>
    <w:rsid w:val="00385CCF"/>
    <w:rsid w:val="003869A2"/>
    <w:rsid w:val="0039272A"/>
    <w:rsid w:val="003933CB"/>
    <w:rsid w:val="00393D27"/>
    <w:rsid w:val="00395CBD"/>
    <w:rsid w:val="00397733"/>
    <w:rsid w:val="003A160A"/>
    <w:rsid w:val="003A293B"/>
    <w:rsid w:val="003A494F"/>
    <w:rsid w:val="003A4FE2"/>
    <w:rsid w:val="003B0726"/>
    <w:rsid w:val="003B3486"/>
    <w:rsid w:val="003C267B"/>
    <w:rsid w:val="003C4E70"/>
    <w:rsid w:val="003C5985"/>
    <w:rsid w:val="003C6C66"/>
    <w:rsid w:val="003D1BAD"/>
    <w:rsid w:val="003D1DAD"/>
    <w:rsid w:val="003D7A0F"/>
    <w:rsid w:val="003E75E8"/>
    <w:rsid w:val="003F28C5"/>
    <w:rsid w:val="003F58BF"/>
    <w:rsid w:val="003F67EF"/>
    <w:rsid w:val="004008F3"/>
    <w:rsid w:val="004058BE"/>
    <w:rsid w:val="004067F8"/>
    <w:rsid w:val="00407B06"/>
    <w:rsid w:val="004110BA"/>
    <w:rsid w:val="00411570"/>
    <w:rsid w:val="00411871"/>
    <w:rsid w:val="004140B2"/>
    <w:rsid w:val="00415181"/>
    <w:rsid w:val="00416B95"/>
    <w:rsid w:val="004177F8"/>
    <w:rsid w:val="00423966"/>
    <w:rsid w:val="00423D7A"/>
    <w:rsid w:val="0043090C"/>
    <w:rsid w:val="0043184A"/>
    <w:rsid w:val="00435071"/>
    <w:rsid w:val="00441DB1"/>
    <w:rsid w:val="004437F0"/>
    <w:rsid w:val="00443897"/>
    <w:rsid w:val="004572F0"/>
    <w:rsid w:val="004605A9"/>
    <w:rsid w:val="0046247C"/>
    <w:rsid w:val="00466759"/>
    <w:rsid w:val="00476C67"/>
    <w:rsid w:val="00476E4E"/>
    <w:rsid w:val="004779FC"/>
    <w:rsid w:val="004816A6"/>
    <w:rsid w:val="00481A30"/>
    <w:rsid w:val="00482DAF"/>
    <w:rsid w:val="00483DC0"/>
    <w:rsid w:val="00487F3B"/>
    <w:rsid w:val="004916F7"/>
    <w:rsid w:val="00491A7C"/>
    <w:rsid w:val="0049262E"/>
    <w:rsid w:val="00492C31"/>
    <w:rsid w:val="004934B1"/>
    <w:rsid w:val="00493A6A"/>
    <w:rsid w:val="00494360"/>
    <w:rsid w:val="00497326"/>
    <w:rsid w:val="004A0E18"/>
    <w:rsid w:val="004A3382"/>
    <w:rsid w:val="004A5473"/>
    <w:rsid w:val="004A563A"/>
    <w:rsid w:val="004A58D1"/>
    <w:rsid w:val="004A5F0F"/>
    <w:rsid w:val="004A5FA3"/>
    <w:rsid w:val="004B02CF"/>
    <w:rsid w:val="004B325C"/>
    <w:rsid w:val="004B3D9F"/>
    <w:rsid w:val="004C2E9C"/>
    <w:rsid w:val="004E7862"/>
    <w:rsid w:val="00500ACD"/>
    <w:rsid w:val="00501261"/>
    <w:rsid w:val="00506162"/>
    <w:rsid w:val="00510525"/>
    <w:rsid w:val="00512D17"/>
    <w:rsid w:val="00514F45"/>
    <w:rsid w:val="0051557B"/>
    <w:rsid w:val="00522EAE"/>
    <w:rsid w:val="005233C9"/>
    <w:rsid w:val="00526B18"/>
    <w:rsid w:val="00532408"/>
    <w:rsid w:val="00533279"/>
    <w:rsid w:val="005505BD"/>
    <w:rsid w:val="00551339"/>
    <w:rsid w:val="00553E28"/>
    <w:rsid w:val="00557586"/>
    <w:rsid w:val="00557C33"/>
    <w:rsid w:val="00565E87"/>
    <w:rsid w:val="00567F48"/>
    <w:rsid w:val="00571258"/>
    <w:rsid w:val="00571356"/>
    <w:rsid w:val="00574F14"/>
    <w:rsid w:val="005826D8"/>
    <w:rsid w:val="0058460E"/>
    <w:rsid w:val="005903E7"/>
    <w:rsid w:val="00592C9F"/>
    <w:rsid w:val="00593E7C"/>
    <w:rsid w:val="00593FAE"/>
    <w:rsid w:val="00594D1C"/>
    <w:rsid w:val="00595C1D"/>
    <w:rsid w:val="005967C4"/>
    <w:rsid w:val="005A0E55"/>
    <w:rsid w:val="005A2015"/>
    <w:rsid w:val="005A3BB8"/>
    <w:rsid w:val="005A558D"/>
    <w:rsid w:val="005A6C4E"/>
    <w:rsid w:val="005B0DEB"/>
    <w:rsid w:val="005B0F01"/>
    <w:rsid w:val="005B1F14"/>
    <w:rsid w:val="005B76D9"/>
    <w:rsid w:val="005B7B2A"/>
    <w:rsid w:val="005C0423"/>
    <w:rsid w:val="005C1E60"/>
    <w:rsid w:val="005C22C3"/>
    <w:rsid w:val="005C3380"/>
    <w:rsid w:val="005C5C11"/>
    <w:rsid w:val="005C5E2F"/>
    <w:rsid w:val="005C6A10"/>
    <w:rsid w:val="005C739C"/>
    <w:rsid w:val="005C7D93"/>
    <w:rsid w:val="005D1992"/>
    <w:rsid w:val="005D721B"/>
    <w:rsid w:val="005D7E38"/>
    <w:rsid w:val="005E0003"/>
    <w:rsid w:val="005E09B5"/>
    <w:rsid w:val="005E0D5F"/>
    <w:rsid w:val="005E2884"/>
    <w:rsid w:val="005E29D4"/>
    <w:rsid w:val="005E34C8"/>
    <w:rsid w:val="005E3A4D"/>
    <w:rsid w:val="006020D6"/>
    <w:rsid w:val="00606E17"/>
    <w:rsid w:val="0061286D"/>
    <w:rsid w:val="00614ED2"/>
    <w:rsid w:val="00617BD8"/>
    <w:rsid w:val="00623201"/>
    <w:rsid w:val="00624B41"/>
    <w:rsid w:val="00625122"/>
    <w:rsid w:val="006261F1"/>
    <w:rsid w:val="0062689C"/>
    <w:rsid w:val="006370E8"/>
    <w:rsid w:val="006424A5"/>
    <w:rsid w:val="00645265"/>
    <w:rsid w:val="00647533"/>
    <w:rsid w:val="0065475C"/>
    <w:rsid w:val="0065683C"/>
    <w:rsid w:val="00664957"/>
    <w:rsid w:val="00670D90"/>
    <w:rsid w:val="00673B7A"/>
    <w:rsid w:val="0067478F"/>
    <w:rsid w:val="00675B0B"/>
    <w:rsid w:val="00683D8A"/>
    <w:rsid w:val="006847D5"/>
    <w:rsid w:val="00687E33"/>
    <w:rsid w:val="00696CB0"/>
    <w:rsid w:val="00696D80"/>
    <w:rsid w:val="006A1781"/>
    <w:rsid w:val="006A3846"/>
    <w:rsid w:val="006B3D21"/>
    <w:rsid w:val="006B44D2"/>
    <w:rsid w:val="006B74F3"/>
    <w:rsid w:val="006C360C"/>
    <w:rsid w:val="006C539A"/>
    <w:rsid w:val="006C63AF"/>
    <w:rsid w:val="006C76B2"/>
    <w:rsid w:val="006D413C"/>
    <w:rsid w:val="006D5B61"/>
    <w:rsid w:val="006F24FE"/>
    <w:rsid w:val="006F2550"/>
    <w:rsid w:val="006F2F07"/>
    <w:rsid w:val="006F5954"/>
    <w:rsid w:val="006F6333"/>
    <w:rsid w:val="006F7C58"/>
    <w:rsid w:val="007031DE"/>
    <w:rsid w:val="0070554A"/>
    <w:rsid w:val="00710701"/>
    <w:rsid w:val="00712DCC"/>
    <w:rsid w:val="0071315E"/>
    <w:rsid w:val="007161DE"/>
    <w:rsid w:val="00717EC7"/>
    <w:rsid w:val="00720E89"/>
    <w:rsid w:val="007214F3"/>
    <w:rsid w:val="00725FD6"/>
    <w:rsid w:val="0072734F"/>
    <w:rsid w:val="007365FC"/>
    <w:rsid w:val="007409AC"/>
    <w:rsid w:val="00751D6F"/>
    <w:rsid w:val="00755AA5"/>
    <w:rsid w:val="00755B1E"/>
    <w:rsid w:val="00760718"/>
    <w:rsid w:val="00761321"/>
    <w:rsid w:val="00762B67"/>
    <w:rsid w:val="00770002"/>
    <w:rsid w:val="00771E91"/>
    <w:rsid w:val="007771E9"/>
    <w:rsid w:val="00784894"/>
    <w:rsid w:val="007863D6"/>
    <w:rsid w:val="00791F61"/>
    <w:rsid w:val="00793E88"/>
    <w:rsid w:val="007A1278"/>
    <w:rsid w:val="007A3C80"/>
    <w:rsid w:val="007A7D7D"/>
    <w:rsid w:val="007B1DB5"/>
    <w:rsid w:val="007B260E"/>
    <w:rsid w:val="007B5603"/>
    <w:rsid w:val="007B6465"/>
    <w:rsid w:val="007C0947"/>
    <w:rsid w:val="007C2B56"/>
    <w:rsid w:val="007C7A47"/>
    <w:rsid w:val="007C7FA5"/>
    <w:rsid w:val="007D0E2F"/>
    <w:rsid w:val="007D410E"/>
    <w:rsid w:val="007D6F1B"/>
    <w:rsid w:val="007E0B1C"/>
    <w:rsid w:val="007E1BE0"/>
    <w:rsid w:val="007F7774"/>
    <w:rsid w:val="007F7D84"/>
    <w:rsid w:val="00801E38"/>
    <w:rsid w:val="00802EF3"/>
    <w:rsid w:val="00803096"/>
    <w:rsid w:val="00803542"/>
    <w:rsid w:val="00806207"/>
    <w:rsid w:val="008110F4"/>
    <w:rsid w:val="00812494"/>
    <w:rsid w:val="00813167"/>
    <w:rsid w:val="00814E83"/>
    <w:rsid w:val="00815347"/>
    <w:rsid w:val="00824660"/>
    <w:rsid w:val="0082715C"/>
    <w:rsid w:val="008358ED"/>
    <w:rsid w:val="0084262B"/>
    <w:rsid w:val="008448ED"/>
    <w:rsid w:val="00846136"/>
    <w:rsid w:val="00853185"/>
    <w:rsid w:val="008551CE"/>
    <w:rsid w:val="00857715"/>
    <w:rsid w:val="008609CF"/>
    <w:rsid w:val="00865EDC"/>
    <w:rsid w:val="008718A2"/>
    <w:rsid w:val="00885EC9"/>
    <w:rsid w:val="008924BC"/>
    <w:rsid w:val="00894D5E"/>
    <w:rsid w:val="008A27B7"/>
    <w:rsid w:val="008B1563"/>
    <w:rsid w:val="008B19CC"/>
    <w:rsid w:val="008B3CE3"/>
    <w:rsid w:val="008B519D"/>
    <w:rsid w:val="008B5CA7"/>
    <w:rsid w:val="008B6AA0"/>
    <w:rsid w:val="008C5579"/>
    <w:rsid w:val="008C7261"/>
    <w:rsid w:val="008C750A"/>
    <w:rsid w:val="008D287A"/>
    <w:rsid w:val="008D2CAB"/>
    <w:rsid w:val="008D3B79"/>
    <w:rsid w:val="008D445E"/>
    <w:rsid w:val="008D4CC9"/>
    <w:rsid w:val="008D73AC"/>
    <w:rsid w:val="008E28F5"/>
    <w:rsid w:val="008E41CA"/>
    <w:rsid w:val="008F78BA"/>
    <w:rsid w:val="009026E4"/>
    <w:rsid w:val="00903F19"/>
    <w:rsid w:val="00905536"/>
    <w:rsid w:val="00910207"/>
    <w:rsid w:val="00910384"/>
    <w:rsid w:val="0091671A"/>
    <w:rsid w:val="00920CCB"/>
    <w:rsid w:val="00922CBC"/>
    <w:rsid w:val="00923400"/>
    <w:rsid w:val="00933007"/>
    <w:rsid w:val="00935997"/>
    <w:rsid w:val="00935F7C"/>
    <w:rsid w:val="009365B5"/>
    <w:rsid w:val="00941B69"/>
    <w:rsid w:val="009431CD"/>
    <w:rsid w:val="009441FB"/>
    <w:rsid w:val="00944670"/>
    <w:rsid w:val="0095388A"/>
    <w:rsid w:val="00954BAC"/>
    <w:rsid w:val="00955B6D"/>
    <w:rsid w:val="00963DD0"/>
    <w:rsid w:val="00970E44"/>
    <w:rsid w:val="0097655C"/>
    <w:rsid w:val="00983D7A"/>
    <w:rsid w:val="00985575"/>
    <w:rsid w:val="0098600D"/>
    <w:rsid w:val="00991153"/>
    <w:rsid w:val="009967B6"/>
    <w:rsid w:val="00996D31"/>
    <w:rsid w:val="00997545"/>
    <w:rsid w:val="009A51C4"/>
    <w:rsid w:val="009A5919"/>
    <w:rsid w:val="009A5D0C"/>
    <w:rsid w:val="009A6274"/>
    <w:rsid w:val="009B0671"/>
    <w:rsid w:val="009B61BA"/>
    <w:rsid w:val="009C26A6"/>
    <w:rsid w:val="009C49CB"/>
    <w:rsid w:val="009C5F97"/>
    <w:rsid w:val="009C65D6"/>
    <w:rsid w:val="009C746A"/>
    <w:rsid w:val="009D5942"/>
    <w:rsid w:val="009E1C9F"/>
    <w:rsid w:val="009E6AAD"/>
    <w:rsid w:val="009F22E0"/>
    <w:rsid w:val="009F3585"/>
    <w:rsid w:val="009F5D56"/>
    <w:rsid w:val="00A01C2C"/>
    <w:rsid w:val="00A03B75"/>
    <w:rsid w:val="00A05F10"/>
    <w:rsid w:val="00A101BE"/>
    <w:rsid w:val="00A11E7C"/>
    <w:rsid w:val="00A1582B"/>
    <w:rsid w:val="00A15DBD"/>
    <w:rsid w:val="00A20C8A"/>
    <w:rsid w:val="00A21D75"/>
    <w:rsid w:val="00A258D5"/>
    <w:rsid w:val="00A309DE"/>
    <w:rsid w:val="00A360DB"/>
    <w:rsid w:val="00A420BA"/>
    <w:rsid w:val="00A43FF0"/>
    <w:rsid w:val="00A44CAB"/>
    <w:rsid w:val="00A509BC"/>
    <w:rsid w:val="00A5186E"/>
    <w:rsid w:val="00A522DD"/>
    <w:rsid w:val="00A541B8"/>
    <w:rsid w:val="00A6062A"/>
    <w:rsid w:val="00A63353"/>
    <w:rsid w:val="00A6776A"/>
    <w:rsid w:val="00A678FE"/>
    <w:rsid w:val="00A67E15"/>
    <w:rsid w:val="00A67F4E"/>
    <w:rsid w:val="00A7026F"/>
    <w:rsid w:val="00A71D14"/>
    <w:rsid w:val="00A72DAD"/>
    <w:rsid w:val="00A769CF"/>
    <w:rsid w:val="00A8298A"/>
    <w:rsid w:val="00A82C39"/>
    <w:rsid w:val="00A82F94"/>
    <w:rsid w:val="00A83012"/>
    <w:rsid w:val="00A87E92"/>
    <w:rsid w:val="00A911DA"/>
    <w:rsid w:val="00A92366"/>
    <w:rsid w:val="00A93612"/>
    <w:rsid w:val="00A944F6"/>
    <w:rsid w:val="00A94B81"/>
    <w:rsid w:val="00A966CA"/>
    <w:rsid w:val="00A97F28"/>
    <w:rsid w:val="00AA1FF6"/>
    <w:rsid w:val="00AA5E1D"/>
    <w:rsid w:val="00AB0546"/>
    <w:rsid w:val="00AB1B69"/>
    <w:rsid w:val="00AB3E48"/>
    <w:rsid w:val="00AB5A63"/>
    <w:rsid w:val="00AB77E8"/>
    <w:rsid w:val="00AC153E"/>
    <w:rsid w:val="00AC31E5"/>
    <w:rsid w:val="00AC4A58"/>
    <w:rsid w:val="00AC78F2"/>
    <w:rsid w:val="00AD0C47"/>
    <w:rsid w:val="00AD1590"/>
    <w:rsid w:val="00AD288C"/>
    <w:rsid w:val="00AD2927"/>
    <w:rsid w:val="00AD3DD2"/>
    <w:rsid w:val="00AD553D"/>
    <w:rsid w:val="00AE1BFB"/>
    <w:rsid w:val="00AE1E4B"/>
    <w:rsid w:val="00AE47A1"/>
    <w:rsid w:val="00AE5377"/>
    <w:rsid w:val="00AE6F49"/>
    <w:rsid w:val="00AF2B99"/>
    <w:rsid w:val="00AF51BE"/>
    <w:rsid w:val="00AF7E2D"/>
    <w:rsid w:val="00B00591"/>
    <w:rsid w:val="00B01158"/>
    <w:rsid w:val="00B014F7"/>
    <w:rsid w:val="00B02E9E"/>
    <w:rsid w:val="00B05E4C"/>
    <w:rsid w:val="00B1003C"/>
    <w:rsid w:val="00B11CE3"/>
    <w:rsid w:val="00B14A0C"/>
    <w:rsid w:val="00B201D0"/>
    <w:rsid w:val="00B221C7"/>
    <w:rsid w:val="00B23B59"/>
    <w:rsid w:val="00B27FEF"/>
    <w:rsid w:val="00B31CEE"/>
    <w:rsid w:val="00B32117"/>
    <w:rsid w:val="00B322A8"/>
    <w:rsid w:val="00B330AE"/>
    <w:rsid w:val="00B3338D"/>
    <w:rsid w:val="00B34492"/>
    <w:rsid w:val="00B4216F"/>
    <w:rsid w:val="00B46176"/>
    <w:rsid w:val="00B53300"/>
    <w:rsid w:val="00B573AB"/>
    <w:rsid w:val="00B6577D"/>
    <w:rsid w:val="00B66DF7"/>
    <w:rsid w:val="00B674D7"/>
    <w:rsid w:val="00B734A6"/>
    <w:rsid w:val="00B7504B"/>
    <w:rsid w:val="00B75173"/>
    <w:rsid w:val="00B75227"/>
    <w:rsid w:val="00B76ABC"/>
    <w:rsid w:val="00B77F8E"/>
    <w:rsid w:val="00B848CF"/>
    <w:rsid w:val="00B860D4"/>
    <w:rsid w:val="00B8641D"/>
    <w:rsid w:val="00B94BC5"/>
    <w:rsid w:val="00B95674"/>
    <w:rsid w:val="00BA180B"/>
    <w:rsid w:val="00BA49E5"/>
    <w:rsid w:val="00BA54B3"/>
    <w:rsid w:val="00BA655E"/>
    <w:rsid w:val="00BA7C3A"/>
    <w:rsid w:val="00BB33A1"/>
    <w:rsid w:val="00BB3408"/>
    <w:rsid w:val="00BB3923"/>
    <w:rsid w:val="00BB67E7"/>
    <w:rsid w:val="00BC08A8"/>
    <w:rsid w:val="00BC182C"/>
    <w:rsid w:val="00BC195D"/>
    <w:rsid w:val="00BC39B0"/>
    <w:rsid w:val="00BC41BF"/>
    <w:rsid w:val="00BC4B1E"/>
    <w:rsid w:val="00BD39B2"/>
    <w:rsid w:val="00BD51BB"/>
    <w:rsid w:val="00BE2A26"/>
    <w:rsid w:val="00BE49C2"/>
    <w:rsid w:val="00BE668D"/>
    <w:rsid w:val="00BE6D92"/>
    <w:rsid w:val="00C0715D"/>
    <w:rsid w:val="00C10DF5"/>
    <w:rsid w:val="00C1443F"/>
    <w:rsid w:val="00C17BA5"/>
    <w:rsid w:val="00C22CBF"/>
    <w:rsid w:val="00C23C76"/>
    <w:rsid w:val="00C305F9"/>
    <w:rsid w:val="00C330F3"/>
    <w:rsid w:val="00C33758"/>
    <w:rsid w:val="00C40728"/>
    <w:rsid w:val="00C506EC"/>
    <w:rsid w:val="00C510EC"/>
    <w:rsid w:val="00C52DB1"/>
    <w:rsid w:val="00C60EFA"/>
    <w:rsid w:val="00C613D7"/>
    <w:rsid w:val="00C61A0C"/>
    <w:rsid w:val="00C63002"/>
    <w:rsid w:val="00C640B3"/>
    <w:rsid w:val="00C64ACF"/>
    <w:rsid w:val="00C651A9"/>
    <w:rsid w:val="00C65DAB"/>
    <w:rsid w:val="00C66BC4"/>
    <w:rsid w:val="00C70C25"/>
    <w:rsid w:val="00C718A5"/>
    <w:rsid w:val="00C773F5"/>
    <w:rsid w:val="00C829EA"/>
    <w:rsid w:val="00C85339"/>
    <w:rsid w:val="00C85B35"/>
    <w:rsid w:val="00C901EB"/>
    <w:rsid w:val="00C906D9"/>
    <w:rsid w:val="00C9098A"/>
    <w:rsid w:val="00C93F42"/>
    <w:rsid w:val="00C972D9"/>
    <w:rsid w:val="00CA080A"/>
    <w:rsid w:val="00CA1D1F"/>
    <w:rsid w:val="00CA2512"/>
    <w:rsid w:val="00CA4BA9"/>
    <w:rsid w:val="00CA5B1D"/>
    <w:rsid w:val="00CA7778"/>
    <w:rsid w:val="00CB2FA7"/>
    <w:rsid w:val="00CC0149"/>
    <w:rsid w:val="00CC0986"/>
    <w:rsid w:val="00CC1BF7"/>
    <w:rsid w:val="00CC47ED"/>
    <w:rsid w:val="00CC4CCD"/>
    <w:rsid w:val="00CC78A5"/>
    <w:rsid w:val="00CD2FB6"/>
    <w:rsid w:val="00CD3DF5"/>
    <w:rsid w:val="00CD6421"/>
    <w:rsid w:val="00CD6813"/>
    <w:rsid w:val="00CE0203"/>
    <w:rsid w:val="00CE1D35"/>
    <w:rsid w:val="00CE2BCE"/>
    <w:rsid w:val="00CE5028"/>
    <w:rsid w:val="00CF02E8"/>
    <w:rsid w:val="00CF0BB6"/>
    <w:rsid w:val="00CF23F2"/>
    <w:rsid w:val="00CF52D2"/>
    <w:rsid w:val="00D03F5B"/>
    <w:rsid w:val="00D04589"/>
    <w:rsid w:val="00D05288"/>
    <w:rsid w:val="00D133CE"/>
    <w:rsid w:val="00D15EF0"/>
    <w:rsid w:val="00D2457A"/>
    <w:rsid w:val="00D261F3"/>
    <w:rsid w:val="00D3013E"/>
    <w:rsid w:val="00D323AD"/>
    <w:rsid w:val="00D325FB"/>
    <w:rsid w:val="00D418EB"/>
    <w:rsid w:val="00D4241E"/>
    <w:rsid w:val="00D46616"/>
    <w:rsid w:val="00D47007"/>
    <w:rsid w:val="00D50527"/>
    <w:rsid w:val="00D50F32"/>
    <w:rsid w:val="00D51016"/>
    <w:rsid w:val="00D524B2"/>
    <w:rsid w:val="00D52A20"/>
    <w:rsid w:val="00D538D5"/>
    <w:rsid w:val="00D55195"/>
    <w:rsid w:val="00D55A64"/>
    <w:rsid w:val="00D62814"/>
    <w:rsid w:val="00D7443C"/>
    <w:rsid w:val="00D803F4"/>
    <w:rsid w:val="00D8042C"/>
    <w:rsid w:val="00D91102"/>
    <w:rsid w:val="00D93753"/>
    <w:rsid w:val="00D96FDD"/>
    <w:rsid w:val="00D97F88"/>
    <w:rsid w:val="00DA0A01"/>
    <w:rsid w:val="00DA1399"/>
    <w:rsid w:val="00DA2BA5"/>
    <w:rsid w:val="00DB19B3"/>
    <w:rsid w:val="00DB59FA"/>
    <w:rsid w:val="00DC005C"/>
    <w:rsid w:val="00DC367B"/>
    <w:rsid w:val="00DC3C90"/>
    <w:rsid w:val="00DC662B"/>
    <w:rsid w:val="00DD0AF3"/>
    <w:rsid w:val="00DD2080"/>
    <w:rsid w:val="00DD2174"/>
    <w:rsid w:val="00DD30AF"/>
    <w:rsid w:val="00DD43C0"/>
    <w:rsid w:val="00DE1830"/>
    <w:rsid w:val="00DE5224"/>
    <w:rsid w:val="00DF73C9"/>
    <w:rsid w:val="00DF7FF2"/>
    <w:rsid w:val="00E00EDF"/>
    <w:rsid w:val="00E01138"/>
    <w:rsid w:val="00E03E66"/>
    <w:rsid w:val="00E04557"/>
    <w:rsid w:val="00E06AA2"/>
    <w:rsid w:val="00E0783E"/>
    <w:rsid w:val="00E109A1"/>
    <w:rsid w:val="00E1249D"/>
    <w:rsid w:val="00E1600E"/>
    <w:rsid w:val="00E16B87"/>
    <w:rsid w:val="00E26597"/>
    <w:rsid w:val="00E273DD"/>
    <w:rsid w:val="00E27AF9"/>
    <w:rsid w:val="00E336C9"/>
    <w:rsid w:val="00E35504"/>
    <w:rsid w:val="00E37F1A"/>
    <w:rsid w:val="00E41A4F"/>
    <w:rsid w:val="00E45044"/>
    <w:rsid w:val="00E47291"/>
    <w:rsid w:val="00E57073"/>
    <w:rsid w:val="00E7047A"/>
    <w:rsid w:val="00E70FB9"/>
    <w:rsid w:val="00E731A2"/>
    <w:rsid w:val="00E759CB"/>
    <w:rsid w:val="00E76913"/>
    <w:rsid w:val="00E836C1"/>
    <w:rsid w:val="00E8745F"/>
    <w:rsid w:val="00E87AA1"/>
    <w:rsid w:val="00E92D44"/>
    <w:rsid w:val="00E95E44"/>
    <w:rsid w:val="00E969C2"/>
    <w:rsid w:val="00E974EB"/>
    <w:rsid w:val="00E97AD2"/>
    <w:rsid w:val="00EA130B"/>
    <w:rsid w:val="00EB0CD6"/>
    <w:rsid w:val="00EB2432"/>
    <w:rsid w:val="00EB3C8A"/>
    <w:rsid w:val="00EB3FF7"/>
    <w:rsid w:val="00EB44EB"/>
    <w:rsid w:val="00EB4C59"/>
    <w:rsid w:val="00EC0791"/>
    <w:rsid w:val="00EC27FC"/>
    <w:rsid w:val="00EC70CF"/>
    <w:rsid w:val="00ED2CA4"/>
    <w:rsid w:val="00ED5926"/>
    <w:rsid w:val="00EE7B23"/>
    <w:rsid w:val="00EF145B"/>
    <w:rsid w:val="00EF3322"/>
    <w:rsid w:val="00EF4BA8"/>
    <w:rsid w:val="00EF551E"/>
    <w:rsid w:val="00F02952"/>
    <w:rsid w:val="00F0342E"/>
    <w:rsid w:val="00F12FC3"/>
    <w:rsid w:val="00F1557A"/>
    <w:rsid w:val="00F15FC2"/>
    <w:rsid w:val="00F24179"/>
    <w:rsid w:val="00F33DA9"/>
    <w:rsid w:val="00F3719B"/>
    <w:rsid w:val="00F374FA"/>
    <w:rsid w:val="00F4585E"/>
    <w:rsid w:val="00F46AF8"/>
    <w:rsid w:val="00F52F78"/>
    <w:rsid w:val="00F57C9C"/>
    <w:rsid w:val="00F647AC"/>
    <w:rsid w:val="00F64AE4"/>
    <w:rsid w:val="00F71ABC"/>
    <w:rsid w:val="00F73388"/>
    <w:rsid w:val="00F74773"/>
    <w:rsid w:val="00F805CC"/>
    <w:rsid w:val="00F82DB7"/>
    <w:rsid w:val="00F8450B"/>
    <w:rsid w:val="00F85CBB"/>
    <w:rsid w:val="00F91508"/>
    <w:rsid w:val="00F94716"/>
    <w:rsid w:val="00F94D26"/>
    <w:rsid w:val="00F95B4F"/>
    <w:rsid w:val="00F97104"/>
    <w:rsid w:val="00FA6AC9"/>
    <w:rsid w:val="00FB1830"/>
    <w:rsid w:val="00FB4285"/>
    <w:rsid w:val="00FC0E2F"/>
    <w:rsid w:val="00FC1D77"/>
    <w:rsid w:val="00FC6C6B"/>
    <w:rsid w:val="00FD6DF7"/>
    <w:rsid w:val="00FD7C20"/>
    <w:rsid w:val="00FE2718"/>
    <w:rsid w:val="00FF1AEF"/>
    <w:rsid w:val="00FF4F2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C5D9C4"/>
  <w15:docId w15:val="{7CF156CB-1B2D-4B53-B4C1-6EA9BB5B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BC5"/>
    <w:pPr>
      <w:spacing w:after="0" w:line="240" w:lineRule="auto"/>
    </w:pPr>
    <w:rPr>
      <w:rFonts w:ascii="Hebar" w:eastAsia="Times New Roman" w:hAnsi="Hebar" w:cs="Times New Roman"/>
      <w:sz w:val="24"/>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30FC"/>
    <w:pPr>
      <w:autoSpaceDE w:val="0"/>
      <w:autoSpaceDN w:val="0"/>
      <w:adjustRightInd w:val="0"/>
      <w:spacing w:after="0" w:line="240" w:lineRule="auto"/>
    </w:pPr>
    <w:rPr>
      <w:rFonts w:ascii="Times New Roman" w:hAnsi="Times New Roman" w:cs="Times New Roman"/>
      <w:color w:val="000000"/>
      <w:sz w:val="24"/>
      <w:szCs w:val="24"/>
    </w:rPr>
  </w:style>
  <w:style w:type="character" w:styleId="LineNumber">
    <w:name w:val="line number"/>
    <w:basedOn w:val="DefaultParagraphFont"/>
    <w:uiPriority w:val="99"/>
    <w:semiHidden/>
    <w:unhideWhenUsed/>
    <w:rsid w:val="003E75E8"/>
  </w:style>
  <w:style w:type="character" w:styleId="Hyperlink">
    <w:name w:val="Hyperlink"/>
    <w:basedOn w:val="DefaultParagraphFont"/>
    <w:uiPriority w:val="99"/>
    <w:unhideWhenUsed/>
    <w:rsid w:val="00CD2FB6"/>
    <w:rPr>
      <w:color w:val="0000FF" w:themeColor="hyperlink"/>
      <w:u w:val="single"/>
    </w:rPr>
  </w:style>
  <w:style w:type="paragraph" w:styleId="BalloonText">
    <w:name w:val="Balloon Text"/>
    <w:basedOn w:val="Normal"/>
    <w:link w:val="BalloonTextChar"/>
    <w:uiPriority w:val="99"/>
    <w:semiHidden/>
    <w:unhideWhenUsed/>
    <w:rsid w:val="00BB3408"/>
    <w:rPr>
      <w:rFonts w:ascii="Tahoma" w:hAnsi="Tahoma" w:cs="Tahoma"/>
      <w:sz w:val="16"/>
      <w:szCs w:val="16"/>
    </w:rPr>
  </w:style>
  <w:style w:type="character" w:customStyle="1" w:styleId="BalloonTextChar">
    <w:name w:val="Balloon Text Char"/>
    <w:basedOn w:val="DefaultParagraphFont"/>
    <w:link w:val="BalloonText"/>
    <w:uiPriority w:val="99"/>
    <w:semiHidden/>
    <w:rsid w:val="00BB3408"/>
    <w:rPr>
      <w:rFonts w:ascii="Tahoma" w:eastAsia="Times New Roman" w:hAnsi="Tahoma" w:cs="Tahoma"/>
      <w:sz w:val="16"/>
      <w:szCs w:val="16"/>
      <w:lang w:val="en-GB"/>
    </w:rPr>
  </w:style>
  <w:style w:type="paragraph" w:styleId="Header">
    <w:name w:val="header"/>
    <w:basedOn w:val="Normal"/>
    <w:link w:val="HeaderChar"/>
    <w:uiPriority w:val="99"/>
    <w:unhideWhenUsed/>
    <w:rsid w:val="00CE1D35"/>
    <w:pPr>
      <w:tabs>
        <w:tab w:val="center" w:pos="4536"/>
        <w:tab w:val="right" w:pos="9072"/>
      </w:tabs>
    </w:pPr>
  </w:style>
  <w:style w:type="character" w:customStyle="1" w:styleId="HeaderChar">
    <w:name w:val="Header Char"/>
    <w:basedOn w:val="DefaultParagraphFont"/>
    <w:link w:val="Header"/>
    <w:uiPriority w:val="99"/>
    <w:rsid w:val="00CE1D35"/>
    <w:rPr>
      <w:rFonts w:ascii="Hebar" w:eastAsia="Times New Roman" w:hAnsi="Hebar" w:cs="Times New Roman"/>
      <w:sz w:val="24"/>
      <w:szCs w:val="20"/>
      <w:lang w:val="en-GB"/>
    </w:rPr>
  </w:style>
  <w:style w:type="paragraph" w:styleId="Footer">
    <w:name w:val="footer"/>
    <w:basedOn w:val="Normal"/>
    <w:link w:val="FooterChar"/>
    <w:uiPriority w:val="99"/>
    <w:unhideWhenUsed/>
    <w:rsid w:val="00CE1D35"/>
    <w:pPr>
      <w:tabs>
        <w:tab w:val="center" w:pos="4536"/>
        <w:tab w:val="right" w:pos="9072"/>
      </w:tabs>
    </w:pPr>
  </w:style>
  <w:style w:type="character" w:customStyle="1" w:styleId="FooterChar">
    <w:name w:val="Footer Char"/>
    <w:basedOn w:val="DefaultParagraphFont"/>
    <w:link w:val="Footer"/>
    <w:uiPriority w:val="99"/>
    <w:rsid w:val="00CE1D35"/>
    <w:rPr>
      <w:rFonts w:ascii="Hebar" w:eastAsia="Times New Roman" w:hAnsi="Hebar" w:cs="Times New Roman"/>
      <w:sz w:val="24"/>
      <w:szCs w:val="20"/>
      <w:lang w:val="en-GB"/>
    </w:rPr>
  </w:style>
  <w:style w:type="paragraph" w:styleId="ListParagraph">
    <w:name w:val="List Paragraph"/>
    <w:basedOn w:val="Normal"/>
    <w:uiPriority w:val="34"/>
    <w:qFormat/>
    <w:rsid w:val="004816A6"/>
    <w:pPr>
      <w:spacing w:after="160" w:line="259" w:lineRule="auto"/>
      <w:ind w:left="720"/>
      <w:contextualSpacing/>
    </w:pPr>
    <w:rPr>
      <w:rFonts w:ascii="Calibri" w:eastAsia="Calibri" w:hAnsi="Calibri"/>
      <w:sz w:val="22"/>
      <w:szCs w:val="22"/>
      <w:lang w:val="bg-BG"/>
    </w:rPr>
  </w:style>
  <w:style w:type="numbering" w:customStyle="1" w:styleId="NoList1">
    <w:name w:val="No List1"/>
    <w:next w:val="NoList"/>
    <w:uiPriority w:val="99"/>
    <w:semiHidden/>
    <w:unhideWhenUsed/>
    <w:rsid w:val="004816A6"/>
  </w:style>
  <w:style w:type="character" w:styleId="CommentReference">
    <w:name w:val="annotation reference"/>
    <w:basedOn w:val="DefaultParagraphFont"/>
    <w:uiPriority w:val="99"/>
    <w:semiHidden/>
    <w:unhideWhenUsed/>
    <w:rsid w:val="00C972D9"/>
    <w:rPr>
      <w:sz w:val="16"/>
      <w:szCs w:val="16"/>
    </w:rPr>
  </w:style>
  <w:style w:type="paragraph" w:styleId="CommentText">
    <w:name w:val="annotation text"/>
    <w:basedOn w:val="Normal"/>
    <w:link w:val="CommentTextChar"/>
    <w:uiPriority w:val="99"/>
    <w:semiHidden/>
    <w:unhideWhenUsed/>
    <w:rsid w:val="00C972D9"/>
    <w:rPr>
      <w:sz w:val="20"/>
    </w:rPr>
  </w:style>
  <w:style w:type="character" w:customStyle="1" w:styleId="CommentTextChar">
    <w:name w:val="Comment Text Char"/>
    <w:basedOn w:val="DefaultParagraphFont"/>
    <w:link w:val="CommentText"/>
    <w:uiPriority w:val="99"/>
    <w:semiHidden/>
    <w:rsid w:val="00C972D9"/>
    <w:rPr>
      <w:rFonts w:ascii="Hebar" w:eastAsia="Times New Roman" w:hAnsi="Hebar"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972D9"/>
    <w:rPr>
      <w:b/>
      <w:bCs/>
    </w:rPr>
  </w:style>
  <w:style w:type="character" w:customStyle="1" w:styleId="CommentSubjectChar">
    <w:name w:val="Comment Subject Char"/>
    <w:basedOn w:val="CommentTextChar"/>
    <w:link w:val="CommentSubject"/>
    <w:uiPriority w:val="99"/>
    <w:semiHidden/>
    <w:rsid w:val="00C972D9"/>
    <w:rPr>
      <w:rFonts w:ascii="Hebar" w:eastAsia="Times New Roman" w:hAnsi="Hebar" w:cs="Times New Roman"/>
      <w:b/>
      <w:bCs/>
      <w:sz w:val="20"/>
      <w:szCs w:val="20"/>
      <w:lang w:val="en-GB"/>
    </w:rPr>
  </w:style>
  <w:style w:type="paragraph" w:customStyle="1" w:styleId="GOVNumber1">
    <w:name w:val="GOV Number 1"/>
    <w:basedOn w:val="Normal"/>
    <w:qFormat/>
    <w:rsid w:val="00571258"/>
    <w:pPr>
      <w:numPr>
        <w:numId w:val="2"/>
      </w:numPr>
      <w:spacing w:before="120" w:line="264" w:lineRule="auto"/>
      <w:ind w:left="357" w:hanging="357"/>
      <w:jc w:val="both"/>
    </w:pPr>
    <w:rPr>
      <w:rFonts w:asciiTheme="minorHAnsi" w:eastAsiaTheme="minorHAnsi" w:hAnsiTheme="minorHAnsi" w:cstheme="minorHAnsi"/>
      <w:szCs w:val="22"/>
      <w:lang w:val="bg-BG"/>
    </w:rPr>
  </w:style>
  <w:style w:type="paragraph" w:customStyle="1" w:styleId="GOVNumber2">
    <w:name w:val="GOV Number 2"/>
    <w:basedOn w:val="Normal"/>
    <w:qFormat/>
    <w:rsid w:val="00571258"/>
    <w:pPr>
      <w:numPr>
        <w:ilvl w:val="1"/>
        <w:numId w:val="2"/>
      </w:numPr>
      <w:spacing w:before="120" w:line="264" w:lineRule="auto"/>
      <w:ind w:left="788" w:hanging="431"/>
      <w:jc w:val="both"/>
    </w:pPr>
    <w:rPr>
      <w:rFonts w:asciiTheme="minorHAnsi" w:eastAsiaTheme="minorHAnsi" w:hAnsiTheme="minorHAnsi" w:cstheme="minorHAnsi"/>
      <w:szCs w:val="22"/>
      <w:lang w:val="bg-BG"/>
    </w:rPr>
  </w:style>
  <w:style w:type="character" w:styleId="FollowedHyperlink">
    <w:name w:val="FollowedHyperlink"/>
    <w:basedOn w:val="DefaultParagraphFont"/>
    <w:uiPriority w:val="99"/>
    <w:semiHidden/>
    <w:unhideWhenUsed/>
    <w:rsid w:val="00DF7FF2"/>
    <w:rPr>
      <w:color w:val="954F72"/>
      <w:u w:val="single"/>
    </w:rPr>
  </w:style>
  <w:style w:type="paragraph" w:customStyle="1" w:styleId="msonormal0">
    <w:name w:val="msonormal"/>
    <w:basedOn w:val="Normal"/>
    <w:rsid w:val="00DF7FF2"/>
    <w:pPr>
      <w:spacing w:before="100" w:beforeAutospacing="1" w:after="100" w:afterAutospacing="1"/>
    </w:pPr>
    <w:rPr>
      <w:rFonts w:ascii="Times New Roman" w:hAnsi="Times New Roman"/>
      <w:szCs w:val="24"/>
      <w:lang w:val="bg-BG" w:eastAsia="bg-BG"/>
    </w:rPr>
  </w:style>
  <w:style w:type="paragraph" w:customStyle="1" w:styleId="xl66">
    <w:name w:val="xl66"/>
    <w:basedOn w:val="Normal"/>
    <w:rsid w:val="00DF7FF2"/>
    <w:pPr>
      <w:shd w:val="clear" w:color="000000" w:fill="5B9BD5"/>
      <w:spacing w:before="100" w:beforeAutospacing="1" w:after="100" w:afterAutospacing="1"/>
      <w:jc w:val="center"/>
    </w:pPr>
    <w:rPr>
      <w:rFonts w:ascii="Calibri" w:hAnsi="Calibri" w:cs="Calibri"/>
      <w:color w:val="FFFFFF"/>
      <w:sz w:val="14"/>
      <w:szCs w:val="14"/>
      <w:lang w:val="bg-BG" w:eastAsia="bg-BG"/>
    </w:rPr>
  </w:style>
  <w:style w:type="paragraph" w:customStyle="1" w:styleId="xl67">
    <w:name w:val="xl67"/>
    <w:basedOn w:val="Normal"/>
    <w:rsid w:val="00DF7FF2"/>
    <w:pPr>
      <w:spacing w:before="100" w:beforeAutospacing="1" w:after="100" w:afterAutospacing="1"/>
    </w:pPr>
    <w:rPr>
      <w:rFonts w:ascii="Calibri" w:hAnsi="Calibri" w:cs="Calibri"/>
      <w:sz w:val="14"/>
      <w:szCs w:val="14"/>
      <w:lang w:val="bg-BG" w:eastAsia="bg-BG"/>
    </w:rPr>
  </w:style>
  <w:style w:type="paragraph" w:customStyle="1" w:styleId="xl68">
    <w:name w:val="xl68"/>
    <w:basedOn w:val="Normal"/>
    <w:rsid w:val="00DF7FF2"/>
    <w:pPr>
      <w:spacing w:before="100" w:beforeAutospacing="1" w:after="100" w:afterAutospacing="1"/>
    </w:pPr>
    <w:rPr>
      <w:rFonts w:ascii="Calibri" w:hAnsi="Calibri" w:cs="Calibri"/>
      <w:sz w:val="14"/>
      <w:szCs w:val="14"/>
      <w:lang w:val="bg-BG" w:eastAsia="bg-BG"/>
    </w:rPr>
  </w:style>
  <w:style w:type="paragraph" w:customStyle="1" w:styleId="xl69">
    <w:name w:val="xl69"/>
    <w:basedOn w:val="Normal"/>
    <w:rsid w:val="00DF7FF2"/>
    <w:pPr>
      <w:pBdr>
        <w:bottom w:val="single" w:sz="4" w:space="0" w:color="auto"/>
      </w:pBdr>
      <w:spacing w:before="100" w:beforeAutospacing="1" w:after="100" w:afterAutospacing="1"/>
    </w:pPr>
    <w:rPr>
      <w:rFonts w:ascii="Calibri" w:hAnsi="Calibri" w:cs="Calibri"/>
      <w:b/>
      <w:bCs/>
      <w:sz w:val="14"/>
      <w:szCs w:val="14"/>
      <w:lang w:val="bg-BG" w:eastAsia="bg-BG"/>
    </w:rPr>
  </w:style>
  <w:style w:type="paragraph" w:customStyle="1" w:styleId="xl70">
    <w:name w:val="xl70"/>
    <w:basedOn w:val="Normal"/>
    <w:rsid w:val="00DF7FF2"/>
    <w:pPr>
      <w:pBdr>
        <w:bottom w:val="single" w:sz="4" w:space="0" w:color="auto"/>
      </w:pBdr>
      <w:spacing w:before="100" w:beforeAutospacing="1" w:after="100" w:afterAutospacing="1"/>
    </w:pPr>
    <w:rPr>
      <w:rFonts w:ascii="Calibri" w:hAnsi="Calibri" w:cs="Calibri"/>
      <w:b/>
      <w:bCs/>
      <w:sz w:val="14"/>
      <w:szCs w:val="14"/>
      <w:lang w:val="bg-BG" w:eastAsia="bg-BG"/>
    </w:rPr>
  </w:style>
  <w:style w:type="paragraph" w:styleId="FootnoteText">
    <w:name w:val="footnote text"/>
    <w:basedOn w:val="Normal"/>
    <w:link w:val="FootnoteTextChar"/>
    <w:uiPriority w:val="99"/>
    <w:semiHidden/>
    <w:unhideWhenUsed/>
    <w:rsid w:val="003D1BAD"/>
    <w:rPr>
      <w:sz w:val="20"/>
    </w:rPr>
  </w:style>
  <w:style w:type="character" w:customStyle="1" w:styleId="FootnoteTextChar">
    <w:name w:val="Footnote Text Char"/>
    <w:basedOn w:val="DefaultParagraphFont"/>
    <w:link w:val="FootnoteText"/>
    <w:uiPriority w:val="99"/>
    <w:semiHidden/>
    <w:rsid w:val="003D1BAD"/>
    <w:rPr>
      <w:rFonts w:ascii="Hebar" w:eastAsia="Times New Roman" w:hAnsi="Hebar" w:cs="Times New Roman"/>
      <w:sz w:val="20"/>
      <w:szCs w:val="20"/>
      <w:lang w:val="en-GB"/>
    </w:rPr>
  </w:style>
  <w:style w:type="character" w:styleId="FootnoteReference">
    <w:name w:val="footnote reference"/>
    <w:basedOn w:val="DefaultParagraphFont"/>
    <w:uiPriority w:val="99"/>
    <w:semiHidden/>
    <w:unhideWhenUsed/>
    <w:rsid w:val="003D1BAD"/>
    <w:rPr>
      <w:vertAlign w:val="superscript"/>
    </w:rPr>
  </w:style>
  <w:style w:type="paragraph" w:customStyle="1" w:styleId="typedudocumentcp">
    <w:name w:val="typedudocument_cp"/>
    <w:basedOn w:val="Normal"/>
    <w:rsid w:val="003D1BAD"/>
    <w:pPr>
      <w:spacing w:before="100" w:beforeAutospacing="1" w:after="100" w:afterAutospacing="1"/>
    </w:pPr>
    <w:rPr>
      <w:rFonts w:ascii="Times New Roman" w:hAnsi="Times New Roman"/>
      <w:szCs w:val="24"/>
      <w:lang w:val="bg-BG" w:eastAsia="bg-BG"/>
    </w:rPr>
  </w:style>
  <w:style w:type="paragraph" w:customStyle="1" w:styleId="doc-ti">
    <w:name w:val="doc-ti"/>
    <w:basedOn w:val="Normal"/>
    <w:rsid w:val="002B5B46"/>
    <w:pPr>
      <w:spacing w:before="100" w:beforeAutospacing="1" w:after="100" w:afterAutospacing="1"/>
    </w:pPr>
    <w:rPr>
      <w:rFonts w:ascii="Times New Roman" w:hAnsi="Times New Roman"/>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12398">
      <w:bodyDiv w:val="1"/>
      <w:marLeft w:val="0"/>
      <w:marRight w:val="0"/>
      <w:marTop w:val="0"/>
      <w:marBottom w:val="0"/>
      <w:divBdr>
        <w:top w:val="none" w:sz="0" w:space="0" w:color="auto"/>
        <w:left w:val="none" w:sz="0" w:space="0" w:color="auto"/>
        <w:bottom w:val="none" w:sz="0" w:space="0" w:color="auto"/>
        <w:right w:val="none" w:sz="0" w:space="0" w:color="auto"/>
      </w:divBdr>
    </w:div>
    <w:div w:id="253901936">
      <w:bodyDiv w:val="1"/>
      <w:marLeft w:val="0"/>
      <w:marRight w:val="0"/>
      <w:marTop w:val="0"/>
      <w:marBottom w:val="0"/>
      <w:divBdr>
        <w:top w:val="none" w:sz="0" w:space="0" w:color="auto"/>
        <w:left w:val="none" w:sz="0" w:space="0" w:color="auto"/>
        <w:bottom w:val="none" w:sz="0" w:space="0" w:color="auto"/>
        <w:right w:val="none" w:sz="0" w:space="0" w:color="auto"/>
      </w:divBdr>
    </w:div>
    <w:div w:id="262688417">
      <w:bodyDiv w:val="1"/>
      <w:marLeft w:val="0"/>
      <w:marRight w:val="0"/>
      <w:marTop w:val="0"/>
      <w:marBottom w:val="0"/>
      <w:divBdr>
        <w:top w:val="none" w:sz="0" w:space="0" w:color="auto"/>
        <w:left w:val="none" w:sz="0" w:space="0" w:color="auto"/>
        <w:bottom w:val="none" w:sz="0" w:space="0" w:color="auto"/>
        <w:right w:val="none" w:sz="0" w:space="0" w:color="auto"/>
      </w:divBdr>
    </w:div>
    <w:div w:id="333656492">
      <w:bodyDiv w:val="1"/>
      <w:marLeft w:val="0"/>
      <w:marRight w:val="0"/>
      <w:marTop w:val="0"/>
      <w:marBottom w:val="0"/>
      <w:divBdr>
        <w:top w:val="none" w:sz="0" w:space="0" w:color="auto"/>
        <w:left w:val="none" w:sz="0" w:space="0" w:color="auto"/>
        <w:bottom w:val="none" w:sz="0" w:space="0" w:color="auto"/>
        <w:right w:val="none" w:sz="0" w:space="0" w:color="auto"/>
      </w:divBdr>
    </w:div>
    <w:div w:id="472605231">
      <w:bodyDiv w:val="1"/>
      <w:marLeft w:val="0"/>
      <w:marRight w:val="0"/>
      <w:marTop w:val="0"/>
      <w:marBottom w:val="0"/>
      <w:divBdr>
        <w:top w:val="none" w:sz="0" w:space="0" w:color="auto"/>
        <w:left w:val="none" w:sz="0" w:space="0" w:color="auto"/>
        <w:bottom w:val="none" w:sz="0" w:space="0" w:color="auto"/>
        <w:right w:val="none" w:sz="0" w:space="0" w:color="auto"/>
      </w:divBdr>
    </w:div>
    <w:div w:id="552695100">
      <w:bodyDiv w:val="1"/>
      <w:marLeft w:val="0"/>
      <w:marRight w:val="0"/>
      <w:marTop w:val="0"/>
      <w:marBottom w:val="0"/>
      <w:divBdr>
        <w:top w:val="none" w:sz="0" w:space="0" w:color="auto"/>
        <w:left w:val="none" w:sz="0" w:space="0" w:color="auto"/>
        <w:bottom w:val="none" w:sz="0" w:space="0" w:color="auto"/>
        <w:right w:val="none" w:sz="0" w:space="0" w:color="auto"/>
      </w:divBdr>
    </w:div>
    <w:div w:id="668100972">
      <w:bodyDiv w:val="1"/>
      <w:marLeft w:val="0"/>
      <w:marRight w:val="0"/>
      <w:marTop w:val="0"/>
      <w:marBottom w:val="0"/>
      <w:divBdr>
        <w:top w:val="none" w:sz="0" w:space="0" w:color="auto"/>
        <w:left w:val="none" w:sz="0" w:space="0" w:color="auto"/>
        <w:bottom w:val="none" w:sz="0" w:space="0" w:color="auto"/>
        <w:right w:val="none" w:sz="0" w:space="0" w:color="auto"/>
      </w:divBdr>
    </w:div>
    <w:div w:id="684288441">
      <w:bodyDiv w:val="1"/>
      <w:marLeft w:val="0"/>
      <w:marRight w:val="0"/>
      <w:marTop w:val="0"/>
      <w:marBottom w:val="0"/>
      <w:divBdr>
        <w:top w:val="none" w:sz="0" w:space="0" w:color="auto"/>
        <w:left w:val="none" w:sz="0" w:space="0" w:color="auto"/>
        <w:bottom w:val="none" w:sz="0" w:space="0" w:color="auto"/>
        <w:right w:val="none" w:sz="0" w:space="0" w:color="auto"/>
      </w:divBdr>
    </w:div>
    <w:div w:id="706638630">
      <w:bodyDiv w:val="1"/>
      <w:marLeft w:val="0"/>
      <w:marRight w:val="0"/>
      <w:marTop w:val="0"/>
      <w:marBottom w:val="0"/>
      <w:divBdr>
        <w:top w:val="none" w:sz="0" w:space="0" w:color="auto"/>
        <w:left w:val="none" w:sz="0" w:space="0" w:color="auto"/>
        <w:bottom w:val="none" w:sz="0" w:space="0" w:color="auto"/>
        <w:right w:val="none" w:sz="0" w:space="0" w:color="auto"/>
      </w:divBdr>
    </w:div>
    <w:div w:id="722287153">
      <w:bodyDiv w:val="1"/>
      <w:marLeft w:val="0"/>
      <w:marRight w:val="0"/>
      <w:marTop w:val="0"/>
      <w:marBottom w:val="0"/>
      <w:divBdr>
        <w:top w:val="none" w:sz="0" w:space="0" w:color="auto"/>
        <w:left w:val="none" w:sz="0" w:space="0" w:color="auto"/>
        <w:bottom w:val="none" w:sz="0" w:space="0" w:color="auto"/>
        <w:right w:val="none" w:sz="0" w:space="0" w:color="auto"/>
      </w:divBdr>
    </w:div>
    <w:div w:id="747002487">
      <w:bodyDiv w:val="1"/>
      <w:marLeft w:val="0"/>
      <w:marRight w:val="0"/>
      <w:marTop w:val="0"/>
      <w:marBottom w:val="0"/>
      <w:divBdr>
        <w:top w:val="none" w:sz="0" w:space="0" w:color="auto"/>
        <w:left w:val="none" w:sz="0" w:space="0" w:color="auto"/>
        <w:bottom w:val="none" w:sz="0" w:space="0" w:color="auto"/>
        <w:right w:val="none" w:sz="0" w:space="0" w:color="auto"/>
      </w:divBdr>
    </w:div>
    <w:div w:id="1014067901">
      <w:bodyDiv w:val="1"/>
      <w:marLeft w:val="0"/>
      <w:marRight w:val="0"/>
      <w:marTop w:val="0"/>
      <w:marBottom w:val="0"/>
      <w:divBdr>
        <w:top w:val="none" w:sz="0" w:space="0" w:color="auto"/>
        <w:left w:val="none" w:sz="0" w:space="0" w:color="auto"/>
        <w:bottom w:val="none" w:sz="0" w:space="0" w:color="auto"/>
        <w:right w:val="none" w:sz="0" w:space="0" w:color="auto"/>
      </w:divBdr>
    </w:div>
    <w:div w:id="1063481732">
      <w:bodyDiv w:val="1"/>
      <w:marLeft w:val="0"/>
      <w:marRight w:val="0"/>
      <w:marTop w:val="0"/>
      <w:marBottom w:val="0"/>
      <w:divBdr>
        <w:top w:val="none" w:sz="0" w:space="0" w:color="auto"/>
        <w:left w:val="none" w:sz="0" w:space="0" w:color="auto"/>
        <w:bottom w:val="none" w:sz="0" w:space="0" w:color="auto"/>
        <w:right w:val="none" w:sz="0" w:space="0" w:color="auto"/>
      </w:divBdr>
    </w:div>
    <w:div w:id="1079062969">
      <w:bodyDiv w:val="1"/>
      <w:marLeft w:val="0"/>
      <w:marRight w:val="0"/>
      <w:marTop w:val="0"/>
      <w:marBottom w:val="0"/>
      <w:divBdr>
        <w:top w:val="none" w:sz="0" w:space="0" w:color="auto"/>
        <w:left w:val="none" w:sz="0" w:space="0" w:color="auto"/>
        <w:bottom w:val="none" w:sz="0" w:space="0" w:color="auto"/>
        <w:right w:val="none" w:sz="0" w:space="0" w:color="auto"/>
      </w:divBdr>
    </w:div>
    <w:div w:id="1103843842">
      <w:bodyDiv w:val="1"/>
      <w:marLeft w:val="0"/>
      <w:marRight w:val="0"/>
      <w:marTop w:val="0"/>
      <w:marBottom w:val="0"/>
      <w:divBdr>
        <w:top w:val="none" w:sz="0" w:space="0" w:color="auto"/>
        <w:left w:val="none" w:sz="0" w:space="0" w:color="auto"/>
        <w:bottom w:val="none" w:sz="0" w:space="0" w:color="auto"/>
        <w:right w:val="none" w:sz="0" w:space="0" w:color="auto"/>
      </w:divBdr>
    </w:div>
    <w:div w:id="1161192553">
      <w:bodyDiv w:val="1"/>
      <w:marLeft w:val="0"/>
      <w:marRight w:val="0"/>
      <w:marTop w:val="0"/>
      <w:marBottom w:val="0"/>
      <w:divBdr>
        <w:top w:val="none" w:sz="0" w:space="0" w:color="auto"/>
        <w:left w:val="none" w:sz="0" w:space="0" w:color="auto"/>
        <w:bottom w:val="none" w:sz="0" w:space="0" w:color="auto"/>
        <w:right w:val="none" w:sz="0" w:space="0" w:color="auto"/>
      </w:divBdr>
    </w:div>
    <w:div w:id="1219779581">
      <w:bodyDiv w:val="1"/>
      <w:marLeft w:val="0"/>
      <w:marRight w:val="0"/>
      <w:marTop w:val="0"/>
      <w:marBottom w:val="0"/>
      <w:divBdr>
        <w:top w:val="none" w:sz="0" w:space="0" w:color="auto"/>
        <w:left w:val="none" w:sz="0" w:space="0" w:color="auto"/>
        <w:bottom w:val="none" w:sz="0" w:space="0" w:color="auto"/>
        <w:right w:val="none" w:sz="0" w:space="0" w:color="auto"/>
      </w:divBdr>
    </w:div>
    <w:div w:id="1347513150">
      <w:bodyDiv w:val="1"/>
      <w:marLeft w:val="0"/>
      <w:marRight w:val="0"/>
      <w:marTop w:val="0"/>
      <w:marBottom w:val="0"/>
      <w:divBdr>
        <w:top w:val="none" w:sz="0" w:space="0" w:color="auto"/>
        <w:left w:val="none" w:sz="0" w:space="0" w:color="auto"/>
        <w:bottom w:val="none" w:sz="0" w:space="0" w:color="auto"/>
        <w:right w:val="none" w:sz="0" w:space="0" w:color="auto"/>
      </w:divBdr>
    </w:div>
    <w:div w:id="1348097714">
      <w:bodyDiv w:val="1"/>
      <w:marLeft w:val="0"/>
      <w:marRight w:val="0"/>
      <w:marTop w:val="0"/>
      <w:marBottom w:val="0"/>
      <w:divBdr>
        <w:top w:val="none" w:sz="0" w:space="0" w:color="auto"/>
        <w:left w:val="none" w:sz="0" w:space="0" w:color="auto"/>
        <w:bottom w:val="none" w:sz="0" w:space="0" w:color="auto"/>
        <w:right w:val="none" w:sz="0" w:space="0" w:color="auto"/>
      </w:divBdr>
    </w:div>
    <w:div w:id="1398892274">
      <w:bodyDiv w:val="1"/>
      <w:marLeft w:val="0"/>
      <w:marRight w:val="0"/>
      <w:marTop w:val="0"/>
      <w:marBottom w:val="0"/>
      <w:divBdr>
        <w:top w:val="none" w:sz="0" w:space="0" w:color="auto"/>
        <w:left w:val="none" w:sz="0" w:space="0" w:color="auto"/>
        <w:bottom w:val="none" w:sz="0" w:space="0" w:color="auto"/>
        <w:right w:val="none" w:sz="0" w:space="0" w:color="auto"/>
      </w:divBdr>
    </w:div>
    <w:div w:id="1532302291">
      <w:bodyDiv w:val="1"/>
      <w:marLeft w:val="0"/>
      <w:marRight w:val="0"/>
      <w:marTop w:val="0"/>
      <w:marBottom w:val="0"/>
      <w:divBdr>
        <w:top w:val="none" w:sz="0" w:space="0" w:color="auto"/>
        <w:left w:val="none" w:sz="0" w:space="0" w:color="auto"/>
        <w:bottom w:val="none" w:sz="0" w:space="0" w:color="auto"/>
        <w:right w:val="none" w:sz="0" w:space="0" w:color="auto"/>
      </w:divBdr>
    </w:div>
    <w:div w:id="1658681962">
      <w:bodyDiv w:val="1"/>
      <w:marLeft w:val="0"/>
      <w:marRight w:val="0"/>
      <w:marTop w:val="0"/>
      <w:marBottom w:val="0"/>
      <w:divBdr>
        <w:top w:val="none" w:sz="0" w:space="0" w:color="auto"/>
        <w:left w:val="none" w:sz="0" w:space="0" w:color="auto"/>
        <w:bottom w:val="none" w:sz="0" w:space="0" w:color="auto"/>
        <w:right w:val="none" w:sz="0" w:space="0" w:color="auto"/>
      </w:divBdr>
    </w:div>
    <w:div w:id="1750693717">
      <w:bodyDiv w:val="1"/>
      <w:marLeft w:val="0"/>
      <w:marRight w:val="0"/>
      <w:marTop w:val="0"/>
      <w:marBottom w:val="0"/>
      <w:divBdr>
        <w:top w:val="none" w:sz="0" w:space="0" w:color="auto"/>
        <w:left w:val="none" w:sz="0" w:space="0" w:color="auto"/>
        <w:bottom w:val="none" w:sz="0" w:space="0" w:color="auto"/>
        <w:right w:val="none" w:sz="0" w:space="0" w:color="auto"/>
      </w:divBdr>
    </w:div>
    <w:div w:id="1792675232">
      <w:bodyDiv w:val="1"/>
      <w:marLeft w:val="0"/>
      <w:marRight w:val="0"/>
      <w:marTop w:val="0"/>
      <w:marBottom w:val="0"/>
      <w:divBdr>
        <w:top w:val="none" w:sz="0" w:space="0" w:color="auto"/>
        <w:left w:val="none" w:sz="0" w:space="0" w:color="auto"/>
        <w:bottom w:val="none" w:sz="0" w:space="0" w:color="auto"/>
        <w:right w:val="none" w:sz="0" w:space="0" w:color="auto"/>
      </w:divBdr>
    </w:div>
    <w:div w:id="1963417973">
      <w:bodyDiv w:val="1"/>
      <w:marLeft w:val="0"/>
      <w:marRight w:val="0"/>
      <w:marTop w:val="0"/>
      <w:marBottom w:val="0"/>
      <w:divBdr>
        <w:top w:val="none" w:sz="0" w:space="0" w:color="auto"/>
        <w:left w:val="none" w:sz="0" w:space="0" w:color="auto"/>
        <w:bottom w:val="none" w:sz="0" w:space="0" w:color="auto"/>
        <w:right w:val="none" w:sz="0" w:space="0" w:color="auto"/>
      </w:divBdr>
    </w:div>
    <w:div w:id="214476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iela.net/specializirani-produkti/38-siela-schetovodstvo.html?utm_source=lex.bg&amp;utm_medium=laws&amp;utm_campaign=lex_context&amp;utm_id=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DDECC-DEC5-425F-A487-40F19E85B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2098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 Kostov</dc:creator>
  <cp:lastModifiedBy>Admin</cp:lastModifiedBy>
  <cp:revision>19</cp:revision>
  <cp:lastPrinted>2024-06-25T06:36:00Z</cp:lastPrinted>
  <dcterms:created xsi:type="dcterms:W3CDTF">2024-06-24T12:21:00Z</dcterms:created>
  <dcterms:modified xsi:type="dcterms:W3CDTF">2024-06-25T06:41:00Z</dcterms:modified>
</cp:coreProperties>
</file>